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C74" w:rsidRDefault="00DB4C74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DB4C74" w:rsidRDefault="00DB4C74">
      <w:pPr>
        <w:pStyle w:val="ConsPlusNormal"/>
        <w:jc w:val="both"/>
        <w:outlineLvl w:val="0"/>
      </w:pPr>
    </w:p>
    <w:p w:rsidR="00DB4C74" w:rsidRDefault="00DB4C74">
      <w:pPr>
        <w:pStyle w:val="ConsPlusTitle"/>
        <w:jc w:val="center"/>
        <w:outlineLvl w:val="0"/>
      </w:pPr>
      <w:r>
        <w:t>АДМИНИСТРАЦИЯ ТОМСКОЙ ОБЛАСТИ</w:t>
      </w:r>
    </w:p>
    <w:p w:rsidR="00DB4C74" w:rsidRDefault="00DB4C74">
      <w:pPr>
        <w:pStyle w:val="ConsPlusTitle"/>
        <w:jc w:val="center"/>
      </w:pPr>
    </w:p>
    <w:p w:rsidR="00DB4C74" w:rsidRDefault="00DB4C74">
      <w:pPr>
        <w:pStyle w:val="ConsPlusTitle"/>
        <w:jc w:val="center"/>
      </w:pPr>
      <w:r>
        <w:t>РАСПОРЯЖЕНИЕ</w:t>
      </w:r>
    </w:p>
    <w:p w:rsidR="00DB4C74" w:rsidRDefault="00DB4C74">
      <w:pPr>
        <w:pStyle w:val="ConsPlusTitle"/>
        <w:jc w:val="center"/>
      </w:pPr>
      <w:r>
        <w:t>от 22 марта 2018 г. N 146-ра</w:t>
      </w:r>
    </w:p>
    <w:p w:rsidR="00DB4C74" w:rsidRDefault="00DB4C74">
      <w:pPr>
        <w:pStyle w:val="ConsPlusTitle"/>
        <w:jc w:val="center"/>
      </w:pPr>
    </w:p>
    <w:p w:rsidR="00DB4C74" w:rsidRDefault="00DB4C74">
      <w:pPr>
        <w:pStyle w:val="ConsPlusTitle"/>
        <w:jc w:val="center"/>
      </w:pPr>
      <w:r>
        <w:t>ОБ УТВЕРЖДЕНИИ РЕГИОНАЛЬНОЙ ПРОГРАММЫ ГАЗИФИКАЦИИ</w:t>
      </w:r>
    </w:p>
    <w:p w:rsidR="00DB4C74" w:rsidRDefault="00DB4C74">
      <w:pPr>
        <w:pStyle w:val="ConsPlusTitle"/>
        <w:jc w:val="center"/>
      </w:pPr>
      <w:r>
        <w:t>ЖИЛИЩНО-КОММУНАЛЬНОГО ХОЗЯЙСТВА, ПРОМЫШЛЕННЫХ И ИНЫХ</w:t>
      </w:r>
    </w:p>
    <w:p w:rsidR="00DB4C74" w:rsidRDefault="00DB4C74">
      <w:pPr>
        <w:pStyle w:val="ConsPlusTitle"/>
        <w:jc w:val="center"/>
      </w:pPr>
      <w:r>
        <w:t>ОРГАНИЗАЦИЙ ТОМСКОЙ ОБЛАСТИ НА 2018 - 2022 ГОДЫ</w:t>
      </w:r>
    </w:p>
    <w:p w:rsidR="00DB4C74" w:rsidRDefault="00DB4C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B4C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B4C74" w:rsidRDefault="00DB4C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B4C74" w:rsidRDefault="00DB4C7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DB4C74" w:rsidRDefault="00DB4C74">
            <w:pPr>
              <w:pStyle w:val="ConsPlusNormal"/>
              <w:jc w:val="center"/>
            </w:pPr>
            <w:r>
              <w:rPr>
                <w:color w:val="392C69"/>
              </w:rPr>
              <w:t>от 05.04.2019 N 221-ра)</w:t>
            </w:r>
          </w:p>
        </w:tc>
      </w:tr>
    </w:tbl>
    <w:p w:rsidR="00DB4C74" w:rsidRDefault="00DB4C74">
      <w:pPr>
        <w:pStyle w:val="ConsPlusNormal"/>
        <w:jc w:val="both"/>
      </w:pPr>
    </w:p>
    <w:p w:rsidR="00DB4C74" w:rsidRDefault="00DB4C74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со </w:t>
      </w:r>
      <w:hyperlink r:id="rId7" w:history="1">
        <w:r>
          <w:rPr>
            <w:color w:val="0000FF"/>
          </w:rPr>
          <w:t>статьей 17</w:t>
        </w:r>
      </w:hyperlink>
      <w:r>
        <w:t xml:space="preserve"> Федерального закона от 31 марта 1999 года N 69-ФЗ "О газоснабжении в Российской Федерации",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10.09.2016 N 903 "О порядке разработки и реализации межрегиональных и региональных программ газификации жилищно-коммунального хозяйства, промышленных и иных организаций" утвердить Региональную </w:t>
      </w:r>
      <w:hyperlink w:anchor="P29" w:history="1">
        <w:r>
          <w:rPr>
            <w:color w:val="0000FF"/>
          </w:rPr>
          <w:t>программу</w:t>
        </w:r>
      </w:hyperlink>
      <w:r>
        <w:t xml:space="preserve"> газификации жилищно-коммунального хозяйства, промышленных и иных организаций Томской области на 2018 - 2022 годы согласно</w:t>
      </w:r>
      <w:proofErr w:type="gramEnd"/>
      <w:r>
        <w:t xml:space="preserve"> приложению к настоящему распоряжению.</w:t>
      </w:r>
    </w:p>
    <w:p w:rsidR="00DB4C74" w:rsidRDefault="00DB4C74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промышленной политике.</w:t>
      </w:r>
    </w:p>
    <w:p w:rsidR="00DB4C74" w:rsidRDefault="00DB4C74">
      <w:pPr>
        <w:pStyle w:val="ConsPlusNormal"/>
        <w:jc w:val="both"/>
      </w:pPr>
    </w:p>
    <w:p w:rsidR="00DB4C74" w:rsidRDefault="00DB4C74">
      <w:pPr>
        <w:pStyle w:val="ConsPlusNormal"/>
        <w:jc w:val="right"/>
      </w:pPr>
      <w:r>
        <w:t>Губернатор</w:t>
      </w:r>
    </w:p>
    <w:p w:rsidR="00DB4C74" w:rsidRDefault="00DB4C74">
      <w:pPr>
        <w:pStyle w:val="ConsPlusNormal"/>
        <w:jc w:val="right"/>
      </w:pPr>
      <w:r>
        <w:t>Томской области</w:t>
      </w:r>
    </w:p>
    <w:p w:rsidR="00DB4C74" w:rsidRDefault="00DB4C74">
      <w:pPr>
        <w:pStyle w:val="ConsPlusNormal"/>
        <w:jc w:val="right"/>
      </w:pPr>
      <w:r>
        <w:t>С.А.ЖВАЧКИН</w:t>
      </w:r>
    </w:p>
    <w:p w:rsidR="00DB4C74" w:rsidRDefault="00DB4C74">
      <w:pPr>
        <w:pStyle w:val="ConsPlusNormal"/>
        <w:jc w:val="both"/>
      </w:pPr>
    </w:p>
    <w:p w:rsidR="00DB4C74" w:rsidRDefault="00DB4C74">
      <w:pPr>
        <w:pStyle w:val="ConsPlusNormal"/>
        <w:jc w:val="both"/>
      </w:pPr>
    </w:p>
    <w:p w:rsidR="00DB4C74" w:rsidRDefault="00DB4C74">
      <w:pPr>
        <w:pStyle w:val="ConsPlusNormal"/>
        <w:jc w:val="both"/>
      </w:pPr>
    </w:p>
    <w:p w:rsidR="00DB4C74" w:rsidRDefault="00DB4C74">
      <w:pPr>
        <w:pStyle w:val="ConsPlusNormal"/>
        <w:jc w:val="both"/>
      </w:pPr>
    </w:p>
    <w:p w:rsidR="00DB4C74" w:rsidRDefault="00DB4C74">
      <w:pPr>
        <w:pStyle w:val="ConsPlusNormal"/>
        <w:jc w:val="both"/>
      </w:pPr>
    </w:p>
    <w:p w:rsidR="00DB4C74" w:rsidRDefault="00DB4C74">
      <w:pPr>
        <w:pStyle w:val="ConsPlusNormal"/>
        <w:jc w:val="right"/>
        <w:outlineLvl w:val="0"/>
      </w:pPr>
      <w:r>
        <w:t>Утверждена</w:t>
      </w:r>
    </w:p>
    <w:p w:rsidR="00DB4C74" w:rsidRDefault="00DB4C74">
      <w:pPr>
        <w:pStyle w:val="ConsPlusNormal"/>
        <w:jc w:val="right"/>
      </w:pPr>
      <w:r>
        <w:t>распоряжением</w:t>
      </w:r>
    </w:p>
    <w:p w:rsidR="00DB4C74" w:rsidRDefault="00DB4C74">
      <w:pPr>
        <w:pStyle w:val="ConsPlusNormal"/>
        <w:jc w:val="right"/>
      </w:pPr>
      <w:r>
        <w:t>Администрации Томской области</w:t>
      </w:r>
    </w:p>
    <w:p w:rsidR="00DB4C74" w:rsidRDefault="00DB4C74">
      <w:pPr>
        <w:pStyle w:val="ConsPlusNormal"/>
        <w:jc w:val="right"/>
      </w:pPr>
      <w:r>
        <w:t>от 22.03.2018 N 146-ра</w:t>
      </w:r>
    </w:p>
    <w:p w:rsidR="00DB4C74" w:rsidRDefault="00DB4C74">
      <w:pPr>
        <w:pStyle w:val="ConsPlusNormal"/>
        <w:jc w:val="both"/>
      </w:pPr>
    </w:p>
    <w:p w:rsidR="00DB4C74" w:rsidRDefault="00DB4C74">
      <w:pPr>
        <w:pStyle w:val="ConsPlusTitle"/>
        <w:jc w:val="center"/>
      </w:pPr>
      <w:bookmarkStart w:id="0" w:name="P29"/>
      <w:bookmarkEnd w:id="0"/>
      <w:r>
        <w:t>РЕГИОНАЛЬНАЯ ПРОГРАММА</w:t>
      </w:r>
    </w:p>
    <w:p w:rsidR="00DB4C74" w:rsidRDefault="00DB4C74">
      <w:pPr>
        <w:pStyle w:val="ConsPlusTitle"/>
        <w:jc w:val="center"/>
      </w:pPr>
      <w:r>
        <w:t xml:space="preserve">ГАЗИФИКАЦИИ ЖИЛИЩНО-КОММУНАЛЬНОГО ХОЗЯЙСТВА, </w:t>
      </w:r>
      <w:proofErr w:type="gramStart"/>
      <w:r>
        <w:t>ПРОМЫШЛЕННЫХ</w:t>
      </w:r>
      <w:proofErr w:type="gramEnd"/>
    </w:p>
    <w:p w:rsidR="00DB4C74" w:rsidRDefault="00DB4C74">
      <w:pPr>
        <w:pStyle w:val="ConsPlusTitle"/>
        <w:jc w:val="center"/>
      </w:pPr>
      <w:r>
        <w:t>И ИНЫХ ОРГАНИЗАЦИЙ ТОМСКОЙ ОБЛАСТИ НА 2018 - 2022 ГОДЫ</w:t>
      </w:r>
    </w:p>
    <w:p w:rsidR="00DB4C74" w:rsidRDefault="00DB4C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B4C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B4C74" w:rsidRDefault="00DB4C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B4C74" w:rsidRDefault="00DB4C7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9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DB4C74" w:rsidRDefault="00DB4C74">
            <w:pPr>
              <w:pStyle w:val="ConsPlusNormal"/>
              <w:jc w:val="center"/>
            </w:pPr>
            <w:r>
              <w:rPr>
                <w:color w:val="392C69"/>
              </w:rPr>
              <w:t>от 05.04.2019 N 221-ра)</w:t>
            </w:r>
          </w:p>
        </w:tc>
      </w:tr>
    </w:tbl>
    <w:p w:rsidR="00DB4C74" w:rsidRDefault="00DB4C74">
      <w:pPr>
        <w:pStyle w:val="ConsPlusNormal"/>
        <w:jc w:val="both"/>
      </w:pPr>
    </w:p>
    <w:p w:rsidR="00DB4C74" w:rsidRDefault="00DB4C74">
      <w:pPr>
        <w:pStyle w:val="ConsPlusTitle"/>
        <w:jc w:val="center"/>
        <w:outlineLvl w:val="1"/>
      </w:pPr>
      <w:r>
        <w:t>Паспорт Региональной программы газификации</w:t>
      </w:r>
    </w:p>
    <w:p w:rsidR="00DB4C74" w:rsidRDefault="00DB4C74">
      <w:pPr>
        <w:pStyle w:val="ConsPlusTitle"/>
        <w:jc w:val="center"/>
      </w:pPr>
      <w:r>
        <w:t>жилищно-коммунального хозяйства, промышленных и иных</w:t>
      </w:r>
    </w:p>
    <w:p w:rsidR="00DB4C74" w:rsidRDefault="00DB4C74">
      <w:pPr>
        <w:pStyle w:val="ConsPlusTitle"/>
        <w:jc w:val="center"/>
      </w:pPr>
      <w:r>
        <w:t>организаций Томской области на 2018 - 2022 годы</w:t>
      </w:r>
    </w:p>
    <w:p w:rsidR="00DB4C74" w:rsidRDefault="00DB4C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6746"/>
      </w:tblGrid>
      <w:tr w:rsidR="00DB4C74">
        <w:tc>
          <w:tcPr>
            <w:tcW w:w="2324" w:type="dxa"/>
          </w:tcPr>
          <w:p w:rsidR="00DB4C74" w:rsidRDefault="00DB4C74">
            <w:pPr>
              <w:pStyle w:val="ConsPlusNormal"/>
            </w:pPr>
            <w:r>
              <w:lastRenderedPageBreak/>
              <w:t>Цель Региональной программы газификации жилищно-коммунального хозяйства, промышленных и иных организаций Томской области на 2018 - 2022 годы (далее - Программа)</w:t>
            </w:r>
          </w:p>
        </w:tc>
        <w:tc>
          <w:tcPr>
            <w:tcW w:w="6746" w:type="dxa"/>
          </w:tcPr>
          <w:p w:rsidR="00DB4C74" w:rsidRDefault="00DB4C74">
            <w:pPr>
              <w:pStyle w:val="ConsPlusNormal"/>
            </w:pPr>
            <w:r>
              <w:t>Повышение уровня газификации природным газом Томской области</w:t>
            </w:r>
          </w:p>
        </w:tc>
      </w:tr>
      <w:tr w:rsidR="00DB4C74">
        <w:tc>
          <w:tcPr>
            <w:tcW w:w="2324" w:type="dxa"/>
          </w:tcPr>
          <w:p w:rsidR="00DB4C74" w:rsidRDefault="00DB4C74">
            <w:pPr>
              <w:pStyle w:val="ConsPlusNormal"/>
            </w:pPr>
            <w:r>
              <w:t>Задачи Программы</w:t>
            </w:r>
          </w:p>
        </w:tc>
        <w:tc>
          <w:tcPr>
            <w:tcW w:w="6746" w:type="dxa"/>
          </w:tcPr>
          <w:p w:rsidR="00DB4C74" w:rsidRDefault="00DB4C74">
            <w:pPr>
              <w:pStyle w:val="ConsPlusNormal"/>
            </w:pPr>
            <w:r>
              <w:t>Газификация населенных пунктов Томской области путем строительства, реконструкции объектов системы газоснабжения. Обеспечение надежного и бесперебойного газоснабжения в Томской области</w:t>
            </w:r>
          </w:p>
        </w:tc>
      </w:tr>
      <w:tr w:rsidR="00DB4C74">
        <w:tc>
          <w:tcPr>
            <w:tcW w:w="2324" w:type="dxa"/>
          </w:tcPr>
          <w:p w:rsidR="00DB4C74" w:rsidRDefault="00DB4C74">
            <w:pPr>
              <w:pStyle w:val="ConsPlusNormal"/>
            </w:pPr>
            <w:r>
              <w:t>Ответственный исполнитель Программы</w:t>
            </w:r>
          </w:p>
        </w:tc>
        <w:tc>
          <w:tcPr>
            <w:tcW w:w="6746" w:type="dxa"/>
          </w:tcPr>
          <w:p w:rsidR="00DB4C74" w:rsidRDefault="00DB4C74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</w:tr>
      <w:tr w:rsidR="00DB4C74">
        <w:tc>
          <w:tcPr>
            <w:tcW w:w="2324" w:type="dxa"/>
          </w:tcPr>
          <w:p w:rsidR="00DB4C74" w:rsidRDefault="00DB4C74">
            <w:pPr>
              <w:pStyle w:val="ConsPlusNormal"/>
            </w:pPr>
            <w:r>
              <w:t>Соисполнители Программы</w:t>
            </w:r>
          </w:p>
        </w:tc>
        <w:tc>
          <w:tcPr>
            <w:tcW w:w="6746" w:type="dxa"/>
          </w:tcPr>
          <w:p w:rsidR="00DB4C74" w:rsidRDefault="00DB4C74">
            <w:pPr>
              <w:pStyle w:val="ConsPlusNormal"/>
            </w:pPr>
            <w:r>
              <w:t>Департамент по социально-экономическому развитию села Томской области;</w:t>
            </w:r>
          </w:p>
          <w:p w:rsidR="00DB4C74" w:rsidRDefault="00DB4C74">
            <w:pPr>
              <w:pStyle w:val="ConsPlusNormal"/>
            </w:pPr>
            <w:r>
              <w:t>Департамент социальной защиты населения Томской области;</w:t>
            </w:r>
          </w:p>
          <w:p w:rsidR="00DB4C74" w:rsidRDefault="00DB4C74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DB4C74" w:rsidRDefault="00DB4C74">
            <w:pPr>
              <w:pStyle w:val="ConsPlusNormal"/>
            </w:pPr>
            <w:r>
              <w:t>Департамент ЖКХ и государственного жилищного надзора Томской области;</w:t>
            </w:r>
          </w:p>
          <w:p w:rsidR="00DB4C74" w:rsidRDefault="00DB4C74">
            <w:pPr>
              <w:pStyle w:val="ConsPlusNormal"/>
            </w:pPr>
            <w:r>
              <w:t>компании группы ПАО "Газпром" в рамках соглашений о сотрудничестве с Томской областью (по согласованию)</w:t>
            </w:r>
          </w:p>
        </w:tc>
      </w:tr>
      <w:tr w:rsidR="00DB4C74">
        <w:tc>
          <w:tcPr>
            <w:tcW w:w="2324" w:type="dxa"/>
          </w:tcPr>
          <w:p w:rsidR="00DB4C74" w:rsidRDefault="00DB4C74">
            <w:pPr>
              <w:pStyle w:val="ConsPlusNormal"/>
            </w:pPr>
            <w:r>
              <w:t>Участники Программы</w:t>
            </w:r>
          </w:p>
        </w:tc>
        <w:tc>
          <w:tcPr>
            <w:tcW w:w="6746" w:type="dxa"/>
          </w:tcPr>
          <w:p w:rsidR="00DB4C74" w:rsidRDefault="00DB4C74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согласованию), газотранспортные и газораспределительные организации, владеющие на праве собственности или на ином законном основании сетями газораспределения, к которым планируется подключение (технологическое присоединение) объектов капитального строительства (по согласованию), физические и юридические лица (по согласованию)</w:t>
            </w:r>
          </w:p>
        </w:tc>
      </w:tr>
      <w:tr w:rsidR="00DB4C74">
        <w:tblPrEx>
          <w:tblBorders>
            <w:insideH w:val="nil"/>
          </w:tblBorders>
        </w:tblPrEx>
        <w:tc>
          <w:tcPr>
            <w:tcW w:w="2324" w:type="dxa"/>
            <w:tcBorders>
              <w:bottom w:val="nil"/>
            </w:tcBorders>
          </w:tcPr>
          <w:p w:rsidR="00DB4C74" w:rsidRDefault="00DB4C74">
            <w:pPr>
              <w:pStyle w:val="ConsPlusNormal"/>
            </w:pPr>
            <w:r>
              <w:t>Целевые показатели Программы к 2022 году</w:t>
            </w:r>
          </w:p>
        </w:tc>
        <w:tc>
          <w:tcPr>
            <w:tcW w:w="6746" w:type="dxa"/>
            <w:tcBorders>
              <w:bottom w:val="nil"/>
            </w:tcBorders>
          </w:tcPr>
          <w:p w:rsidR="00DB4C74" w:rsidRDefault="00DB4C74">
            <w:pPr>
              <w:pStyle w:val="ConsPlusNormal"/>
            </w:pPr>
            <w:r>
              <w:t xml:space="preserve">Объем (прирост) потребления природного газа в год - 700 </w:t>
            </w:r>
            <w:proofErr w:type="gramStart"/>
            <w:r>
              <w:t>млн</w:t>
            </w:r>
            <w:proofErr w:type="gramEnd"/>
            <w:r>
              <w:t xml:space="preserve"> куб. м; протяженность (строительство) объектов магистрального транспорта - 0 км; протяженность (строительство) газопроводов-отводов - 79 км;</w:t>
            </w:r>
          </w:p>
          <w:p w:rsidR="00DB4C74" w:rsidRDefault="00DB4C74">
            <w:pPr>
              <w:pStyle w:val="ConsPlusNormal"/>
            </w:pPr>
            <w:r>
              <w:t>количество (строительство) газораспределительных станций - 3 ед.; реконструкция объектов транспорта природного газа (газораспределительных станций) - 1 ед.; газоснабжение населенных пунктов природным газом - 53 ед.;</w:t>
            </w:r>
          </w:p>
          <w:p w:rsidR="00DB4C74" w:rsidRDefault="00DB4C74">
            <w:pPr>
              <w:pStyle w:val="ConsPlusNormal"/>
            </w:pPr>
            <w:proofErr w:type="gramStart"/>
            <w:r>
              <w:t>протяженность (строительство) межпоселковых газопроводов - 126 км; газификация квартир (домовладений) природным газом - 27592; протяженность (строительство) внутрипоселковых газопроводов - 1136,3 км; уровень газификации природным газом - 41%;</w:t>
            </w:r>
            <w:proofErr w:type="gramEnd"/>
            <w:r>
              <w:t xml:space="preserve"> </w:t>
            </w:r>
            <w:proofErr w:type="gramStart"/>
            <w:r>
              <w:t xml:space="preserve">газификация потребителей сжиженным природным газом (количество населенных пунктов) - 5 ед.; количество (строительство) комплексов производства сжиженного природного газа - 1 ед.; </w:t>
            </w:r>
            <w:r>
              <w:lastRenderedPageBreak/>
              <w:t>количество (строительство) автомобильных газовых наполнительных компрессорных станций (АГНКС) - 4 ед.; перевод на природный газ автотранспортной техники - 50 ед./год</w:t>
            </w:r>
            <w:proofErr w:type="gramEnd"/>
          </w:p>
        </w:tc>
      </w:tr>
      <w:tr w:rsidR="00DB4C74">
        <w:tblPrEx>
          <w:tblBorders>
            <w:insideH w:val="nil"/>
          </w:tblBorders>
        </w:tblPrEx>
        <w:tc>
          <w:tcPr>
            <w:tcW w:w="9070" w:type="dxa"/>
            <w:gridSpan w:val="2"/>
            <w:tcBorders>
              <w:top w:val="nil"/>
            </w:tcBorders>
          </w:tcPr>
          <w:p w:rsidR="00DB4C74" w:rsidRDefault="00DB4C74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05.04.2019 N 221-ра)</w:t>
            </w:r>
          </w:p>
        </w:tc>
      </w:tr>
      <w:tr w:rsidR="00DB4C74">
        <w:tc>
          <w:tcPr>
            <w:tcW w:w="2324" w:type="dxa"/>
          </w:tcPr>
          <w:p w:rsidR="00DB4C74" w:rsidRDefault="00DB4C74">
            <w:pPr>
              <w:pStyle w:val="ConsPlusNormal"/>
            </w:pPr>
            <w:r>
              <w:t>Этапы и сроки реализации Программы</w:t>
            </w:r>
          </w:p>
        </w:tc>
        <w:tc>
          <w:tcPr>
            <w:tcW w:w="6746" w:type="dxa"/>
          </w:tcPr>
          <w:p w:rsidR="00DB4C74" w:rsidRDefault="00DB4C74">
            <w:pPr>
              <w:pStyle w:val="ConsPlusNormal"/>
            </w:pPr>
            <w:r>
              <w:t>2018 - 2022 годы. Отдельные этапы реализации Программы не выделяются</w:t>
            </w:r>
          </w:p>
        </w:tc>
      </w:tr>
      <w:tr w:rsidR="00DB4C74">
        <w:tc>
          <w:tcPr>
            <w:tcW w:w="2324" w:type="dxa"/>
          </w:tcPr>
          <w:p w:rsidR="00DB4C74" w:rsidRDefault="00DB4C74">
            <w:pPr>
              <w:pStyle w:val="ConsPlusNormal"/>
            </w:pPr>
            <w:r>
              <w:t>Объемы и источники финансирования Программы</w:t>
            </w:r>
          </w:p>
        </w:tc>
        <w:tc>
          <w:tcPr>
            <w:tcW w:w="6746" w:type="dxa"/>
          </w:tcPr>
          <w:p w:rsidR="00DB4C74" w:rsidRDefault="00DB4C74">
            <w:pPr>
              <w:pStyle w:val="ConsPlusNormal"/>
            </w:pPr>
            <w:r>
              <w:t xml:space="preserve">Общий прогнозируемый объем финансирования Программы составляет 20,1 </w:t>
            </w:r>
            <w:proofErr w:type="gramStart"/>
            <w:r>
              <w:t>млрд</w:t>
            </w:r>
            <w:proofErr w:type="gramEnd"/>
            <w:r>
              <w:t xml:space="preserve"> руб. Источниками финансирования являются бюджетные средства, привлекаемые на реализацию мероприятий по газификации в рамках действующих государственных программ Российской Федерации, государственных программ Томской области и муниципальных программ, а также внебюджетные инвестиции</w:t>
            </w:r>
          </w:p>
        </w:tc>
      </w:tr>
      <w:tr w:rsidR="00DB4C74">
        <w:tblPrEx>
          <w:tblBorders>
            <w:insideH w:val="nil"/>
          </w:tblBorders>
        </w:tblPrEx>
        <w:tc>
          <w:tcPr>
            <w:tcW w:w="2324" w:type="dxa"/>
            <w:tcBorders>
              <w:bottom w:val="nil"/>
            </w:tcBorders>
          </w:tcPr>
          <w:p w:rsidR="00DB4C74" w:rsidRDefault="00DB4C74">
            <w:pPr>
              <w:pStyle w:val="ConsPlusNormal"/>
            </w:pPr>
            <w:r>
              <w:t>Ожидаемые результаты от реализации Программы</w:t>
            </w:r>
          </w:p>
        </w:tc>
        <w:tc>
          <w:tcPr>
            <w:tcW w:w="6746" w:type="dxa"/>
            <w:tcBorders>
              <w:bottom w:val="nil"/>
            </w:tcBorders>
          </w:tcPr>
          <w:p w:rsidR="00DB4C74" w:rsidRDefault="00DB4C74">
            <w:pPr>
              <w:pStyle w:val="ConsPlusNormal"/>
            </w:pPr>
            <w:r>
              <w:t>Создание технической возможности подключения к сетям газораспределения более 26 тысяч домовладений (квартир) в 53 населенных пунктах Томской области путем строительства газопроводов протяженностью более 1200 км.</w:t>
            </w:r>
          </w:p>
          <w:p w:rsidR="00DB4C74" w:rsidRDefault="00DB4C74">
            <w:pPr>
              <w:pStyle w:val="ConsPlusNormal"/>
            </w:pPr>
            <w:r>
              <w:t xml:space="preserve">Увеличение объемов реализации природного газа на территории Томской области в целях выработки тепловой и электрической энергии на оборудовании, использующем природный газ в качестве основного вида топлива, прогнозируется до уровня не менее 700 </w:t>
            </w:r>
            <w:proofErr w:type="gramStart"/>
            <w:r>
              <w:t>млн</w:t>
            </w:r>
            <w:proofErr w:type="gramEnd"/>
            <w:r>
              <w:t xml:space="preserve"> куб. м.</w:t>
            </w:r>
          </w:p>
          <w:p w:rsidR="00DB4C74" w:rsidRDefault="00DB4C74">
            <w:pPr>
              <w:pStyle w:val="ConsPlusNormal"/>
            </w:pPr>
            <w:r>
              <w:t>Повышение уровня газификации жилищного фонда Томской области, подлежащего газификации природным газом, до 41,0%</w:t>
            </w:r>
          </w:p>
        </w:tc>
      </w:tr>
      <w:tr w:rsidR="00DB4C74">
        <w:tblPrEx>
          <w:tblBorders>
            <w:insideH w:val="nil"/>
          </w:tblBorders>
        </w:tblPrEx>
        <w:tc>
          <w:tcPr>
            <w:tcW w:w="9070" w:type="dxa"/>
            <w:gridSpan w:val="2"/>
            <w:tcBorders>
              <w:top w:val="nil"/>
            </w:tcBorders>
          </w:tcPr>
          <w:p w:rsidR="00DB4C74" w:rsidRDefault="00DB4C74">
            <w:pPr>
              <w:pStyle w:val="ConsPlusNormal"/>
              <w:jc w:val="both"/>
            </w:pPr>
            <w:r>
              <w:t xml:space="preserve">(в ред. </w:t>
            </w:r>
            <w:hyperlink r:id="rId1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05.04.2019 N 221-ра)</w:t>
            </w:r>
          </w:p>
        </w:tc>
      </w:tr>
    </w:tbl>
    <w:p w:rsidR="00DB4C74" w:rsidRDefault="00DB4C74">
      <w:pPr>
        <w:pStyle w:val="ConsPlusNormal"/>
        <w:jc w:val="both"/>
      </w:pPr>
    </w:p>
    <w:p w:rsidR="00DB4C74" w:rsidRDefault="00DB4C74">
      <w:pPr>
        <w:pStyle w:val="ConsPlusTitle"/>
        <w:jc w:val="center"/>
        <w:outlineLvl w:val="1"/>
      </w:pPr>
      <w:r>
        <w:t>План мероприятий Региональной программы газификации</w:t>
      </w:r>
    </w:p>
    <w:p w:rsidR="00DB4C74" w:rsidRDefault="00DB4C74">
      <w:pPr>
        <w:pStyle w:val="ConsPlusTitle"/>
        <w:jc w:val="center"/>
      </w:pPr>
      <w:r>
        <w:t>жилищно-коммунального хозяйства, промышленных и иных</w:t>
      </w:r>
    </w:p>
    <w:p w:rsidR="00DB4C74" w:rsidRDefault="00DB4C74">
      <w:pPr>
        <w:pStyle w:val="ConsPlusTitle"/>
        <w:jc w:val="center"/>
      </w:pPr>
      <w:r>
        <w:t>организаций Томской области на 2018 - 2022 годы</w:t>
      </w:r>
    </w:p>
    <w:p w:rsidR="00DB4C74" w:rsidRDefault="00DB4C74">
      <w:pPr>
        <w:pStyle w:val="ConsPlusNormal"/>
        <w:jc w:val="center"/>
      </w:pPr>
      <w:proofErr w:type="gramStart"/>
      <w:r>
        <w:t xml:space="preserve">(в ред. </w:t>
      </w:r>
      <w:hyperlink r:id="rId12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</w:t>
      </w:r>
      <w:proofErr w:type="gramEnd"/>
    </w:p>
    <w:p w:rsidR="00DB4C74" w:rsidRDefault="00DB4C74">
      <w:pPr>
        <w:pStyle w:val="ConsPlusNormal"/>
        <w:jc w:val="center"/>
      </w:pPr>
      <w:r>
        <w:t>от 05.04.2019 N 221-ра)</w:t>
      </w:r>
    </w:p>
    <w:p w:rsidR="00DB4C74" w:rsidRDefault="00DB4C74">
      <w:pPr>
        <w:pStyle w:val="ConsPlusNormal"/>
        <w:jc w:val="both"/>
      </w:pPr>
    </w:p>
    <w:p w:rsidR="00DB4C74" w:rsidRDefault="00DB4C74">
      <w:pPr>
        <w:sectPr w:rsidR="00DB4C74" w:rsidSect="003F6C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2665"/>
        <w:gridCol w:w="1489"/>
        <w:gridCol w:w="1369"/>
        <w:gridCol w:w="1204"/>
        <w:gridCol w:w="1264"/>
        <w:gridCol w:w="1084"/>
        <w:gridCol w:w="1264"/>
        <w:gridCol w:w="1144"/>
        <w:gridCol w:w="1699"/>
      </w:tblGrid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lastRenderedPageBreak/>
              <w:t>N</w:t>
            </w:r>
          </w:p>
          <w:p w:rsidR="00DB4C74" w:rsidRDefault="00DB4C74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48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Срок реализации мероприятий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Ожидаемые результаты (показатель)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612" w:type="dxa"/>
            <w:gridSpan w:val="3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Прогнозируемые объемы финансирования, тыс. рублей</w:t>
            </w:r>
          </w:p>
        </w:tc>
        <w:tc>
          <w:tcPr>
            <w:tcW w:w="114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Количество перспективных потребителей, ед.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Merge/>
          </w:tcPr>
          <w:p w:rsidR="00DB4C74" w:rsidRDefault="00DB4C74"/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всего, в том числе</w:t>
            </w:r>
          </w:p>
        </w:tc>
        <w:tc>
          <w:tcPr>
            <w:tcW w:w="108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 xml:space="preserve">ПИР </w:t>
            </w:r>
            <w:hyperlink w:anchor="P128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 xml:space="preserve">СМР </w:t>
            </w:r>
            <w:hyperlink w:anchor="P1290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14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Прочие</w:t>
            </w: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4548" w:type="dxa"/>
            <w:gridSpan w:val="3"/>
            <w:vAlign w:val="center"/>
          </w:tcPr>
          <w:p w:rsidR="00DB4C74" w:rsidRDefault="00DB4C74">
            <w:pPr>
              <w:pStyle w:val="ConsPlusNormal"/>
            </w:pPr>
            <w:r>
              <w:t>Всего по программе: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1341,3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17670706,7</w:t>
            </w:r>
          </w:p>
        </w:tc>
        <w:tc>
          <w:tcPr>
            <w:tcW w:w="108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27392</w:t>
            </w:r>
          </w:p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jc w:val="center"/>
              <w:outlineLvl w:val="2"/>
            </w:pPr>
            <w:r>
              <w:t>1. Мероприятия Программы развития газоснабжения и газификации Томской области на период с 2016 по 2020 год</w:t>
            </w:r>
          </w:p>
        </w:tc>
      </w:tr>
      <w:tr w:rsidR="00DB4C74">
        <w:tc>
          <w:tcPr>
            <w:tcW w:w="4548" w:type="dxa"/>
            <w:gridSpan w:val="3"/>
            <w:vAlign w:val="bottom"/>
          </w:tcPr>
          <w:p w:rsidR="00DB4C74" w:rsidRDefault="00DB4C74">
            <w:pPr>
              <w:pStyle w:val="ConsPlusNormal"/>
            </w:pPr>
            <w:r>
              <w:t>Всего по ПАО "Газпром":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180,4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10000000,0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1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Газопровод-отвод и ГРС "Победа"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2018 - 2019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0,8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proofErr w:type="gramStart"/>
            <w:r>
              <w:t>Газопровод межпоселковый от ГРС Победа до с. Победа Шегарского района</w:t>
            </w:r>
            <w:proofErr w:type="gramEnd"/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2018 - 2019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8,6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Газопровод-отвод и ГРС в районе г. Асино Томской области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2018 - 2019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78,3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4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Газопровод межпоселковый от ГРС Асино до г. Асино с отводом на д. Феоктистовка и ЛПК Асиновского района Томской области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2018 - 2019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11,4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5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proofErr w:type="gramStart"/>
            <w:r>
              <w:t xml:space="preserve">Газопровод межпоселковый от ГРС Асино до с. Первомайское </w:t>
            </w:r>
            <w:r>
              <w:lastRenderedPageBreak/>
              <w:t>Первомайского района Томской области</w:t>
            </w:r>
            <w:proofErr w:type="gramEnd"/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lastRenderedPageBreak/>
              <w:t>2018 - 2019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20,4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lastRenderedPageBreak/>
              <w:t>6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 xml:space="preserve">Газопровод межпоселковый от с. Семеновка до с. </w:t>
            </w:r>
            <w:proofErr w:type="gramStart"/>
            <w:r>
              <w:t>Зырянское</w:t>
            </w:r>
            <w:proofErr w:type="gramEnd"/>
            <w:r>
              <w:t xml:space="preserve"> с отводами на с. Цыганово, с. Берлинка, п. Причулымский Зырянского района Томской области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2018 - 2020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25,8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7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 xml:space="preserve">Газопровод межпоселковый от ГРС Асино </w:t>
            </w:r>
            <w:proofErr w:type="gramStart"/>
            <w:r>
              <w:t>до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. Семеновка Зырянского района с отводами на д. Победа, с. Больше-Дорохово Асиновского района Томской области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2018 - 2020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28,9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8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Газопровод межпоселковый от газорегуляторного пункта до н.п. Старокусково с отводом на н.п. Новокусково Асиновского района Томской области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2018 - 2020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5,5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9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Газопровод межпоселковый от ГРС Итатка до н.п. Итатка Томской области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2018 - 2020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0,7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10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 xml:space="preserve">Комплекс сжижения </w:t>
            </w:r>
            <w:r>
              <w:lastRenderedPageBreak/>
              <w:t>природного газа на газопроводе-отводе к ГРС "Каргала"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lastRenderedPageBreak/>
              <w:t>2019 - 2021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lastRenderedPageBreak/>
              <w:t>11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 xml:space="preserve">Станция приема, хранения и регазификации (далее - СПХР) </w:t>
            </w:r>
            <w:proofErr w:type="gramStart"/>
            <w:r>
              <w:t>в</w:t>
            </w:r>
            <w:proofErr w:type="gramEnd"/>
            <w:r>
              <w:t xml:space="preserve"> с. Бакчар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2018 - 2021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12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СПХР в с. Вороновка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2019 - 2021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13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СПХР в с. Подгорное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2019 - 2021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14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 xml:space="preserve">СПХР </w:t>
            </w:r>
            <w:proofErr w:type="gramStart"/>
            <w:r>
              <w:t>в</w:t>
            </w:r>
            <w:proofErr w:type="gramEnd"/>
            <w:r>
              <w:t xml:space="preserve"> с. Тегульдет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2019 - 2021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15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СПХР в с. Кожевниково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2019 - 2021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16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Реконструкция ГРС "с-з Чернореченский"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2021 - 2022 гг.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jc w:val="center"/>
              <w:outlineLvl w:val="2"/>
            </w:pPr>
            <w:r>
              <w:t>2. Мероприятия по развитию сети газомоторной инфраструктур</w:t>
            </w:r>
            <w:proofErr w:type="gramStart"/>
            <w:r>
              <w:t>ы ООО</w:t>
            </w:r>
            <w:proofErr w:type="gramEnd"/>
            <w:r>
              <w:t xml:space="preserve"> "Газпром газомоторное топливо"</w:t>
            </w:r>
          </w:p>
        </w:tc>
      </w:tr>
      <w:tr w:rsidR="00DB4C74">
        <w:tc>
          <w:tcPr>
            <w:tcW w:w="3059" w:type="dxa"/>
            <w:gridSpan w:val="2"/>
            <w:vAlign w:val="bottom"/>
          </w:tcPr>
          <w:p w:rsidR="00DB4C74" w:rsidRDefault="00DB4C74">
            <w:pPr>
              <w:pStyle w:val="ConsPlusNormal"/>
            </w:pPr>
            <w:r>
              <w:t>Всего п</w:t>
            </w:r>
            <w:proofErr w:type="gramStart"/>
            <w:r>
              <w:t>о ООО</w:t>
            </w:r>
            <w:proofErr w:type="gramEnd"/>
            <w:r>
              <w:t xml:space="preserve"> "Газпром газомоторное топливо":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300000,0</w:t>
            </w:r>
          </w:p>
        </w:tc>
        <w:tc>
          <w:tcPr>
            <w:tcW w:w="108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300000,0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17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Автомобильная газовая наполнительная компрессорная станция (далее - АГНКС) г. Асино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2018 - 2020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150000,0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150000,0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18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АГНКС г. Томск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2018 - 2020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150000,0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150000,0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-</w:t>
            </w:r>
          </w:p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jc w:val="center"/>
              <w:outlineLvl w:val="2"/>
            </w:pPr>
            <w:r>
              <w:t>3. Мероприятия государственных программ Томской области</w:t>
            </w:r>
          </w:p>
        </w:tc>
      </w:tr>
      <w:tr w:rsidR="00DB4C74">
        <w:tc>
          <w:tcPr>
            <w:tcW w:w="3059" w:type="dxa"/>
            <w:gridSpan w:val="2"/>
            <w:vAlign w:val="bottom"/>
          </w:tcPr>
          <w:p w:rsidR="00DB4C74" w:rsidRDefault="00DB4C74">
            <w:pPr>
              <w:pStyle w:val="ConsPlusNormal"/>
            </w:pPr>
            <w:r>
              <w:t>Всего: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</w:pPr>
            <w:r>
              <w:t>2018 - 2022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1111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4831900,1</w:t>
            </w:r>
          </w:p>
        </w:tc>
        <w:tc>
          <w:tcPr>
            <w:tcW w:w="108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242423,2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4547204,1</w:t>
            </w:r>
          </w:p>
        </w:tc>
        <w:tc>
          <w:tcPr>
            <w:tcW w:w="114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42272,8</w:t>
            </w: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25330</w:t>
            </w:r>
          </w:p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t>Населенные пункты Асиновского района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lastRenderedPageBreak/>
              <w:t>19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г. Асино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225,15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50505,1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50505,1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6007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30303,0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30303,0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226730,0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226730,0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313350,2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313350,2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20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д. Победа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3,2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15496,0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15496,0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71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21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д. Феоктистовка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7,4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31636,0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31636,0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106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22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 xml:space="preserve">с. </w:t>
            </w:r>
            <w:proofErr w:type="gramStart"/>
            <w:r>
              <w:t>Больше-Дорохово</w:t>
            </w:r>
            <w:proofErr w:type="gramEnd"/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9,0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41418,3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41418,3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238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23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д. Воронино-Яя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5,9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22673,1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22673,1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165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24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 xml:space="preserve">д. </w:t>
            </w:r>
            <w:proofErr w:type="gramStart"/>
            <w:r>
              <w:t>Старо-Кусково</w:t>
            </w:r>
            <w:proofErr w:type="gramEnd"/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5,5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19561,3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19560,3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69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25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 xml:space="preserve">с. </w:t>
            </w:r>
            <w:proofErr w:type="gramStart"/>
            <w:r>
              <w:t>Ново-Кусково</w:t>
            </w:r>
            <w:proofErr w:type="gramEnd"/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21,4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96919,3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96919,3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583</w:t>
            </w:r>
          </w:p>
        </w:tc>
      </w:tr>
      <w:tr w:rsidR="00DB4C74">
        <w:tc>
          <w:tcPr>
            <w:tcW w:w="394" w:type="dxa"/>
            <w:vAlign w:val="center"/>
          </w:tcPr>
          <w:p w:rsidR="00DB4C74" w:rsidRDefault="00DB4C74">
            <w:pPr>
              <w:pStyle w:val="ConsPlusNormal"/>
            </w:pPr>
            <w:r>
              <w:t>26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Котельные областных государственных учреждений и муниципальные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55515,4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55515,4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t>Населенные пункты Зырянского района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27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Зырянское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82,9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277775,1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277775,1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2084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180974,4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180974,4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206486,6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206486,6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28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proofErr w:type="gramStart"/>
            <w:r>
              <w:t>с</w:t>
            </w:r>
            <w:proofErr w:type="gramEnd"/>
            <w:r>
              <w:t>. Семеновка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13,0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38594,6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38594,6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287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29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с. Цыганово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9,7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46501,3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46501,3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281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lastRenderedPageBreak/>
              <w:t>30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proofErr w:type="gramStart"/>
            <w:r>
              <w:t>с</w:t>
            </w:r>
            <w:proofErr w:type="gramEnd"/>
            <w:r>
              <w:t>. Берлинка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13,7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50523,9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50523,9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323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31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п. Причулымский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10,7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43225,2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43225,2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302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32</w:t>
            </w:r>
          </w:p>
        </w:tc>
        <w:tc>
          <w:tcPr>
            <w:tcW w:w="2665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Котельные областных государственных учреждений и муниципальные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12844,2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12844,2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16774,8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16774,8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43434,5</w:t>
            </w:r>
          </w:p>
        </w:tc>
        <w:tc>
          <w:tcPr>
            <w:tcW w:w="108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43434,5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t>Населенные пункты Первомайского района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33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Первомайское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66,9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27163,3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27163,3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1797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49557,9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49557,9</w:t>
            </w:r>
          </w:p>
        </w:tc>
        <w:tc>
          <w:tcPr>
            <w:tcW w:w="114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93366,6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93366,6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Align w:val="center"/>
          </w:tcPr>
          <w:p w:rsidR="00DB4C74" w:rsidRDefault="00DB4C74">
            <w:pPr>
              <w:pStyle w:val="ConsPlusNormal"/>
            </w:pPr>
            <w:r>
              <w:t>34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Котельные областных государственных учреждений и муниципальные</w:t>
            </w:r>
          </w:p>
        </w:tc>
        <w:tc>
          <w:tcPr>
            <w:tcW w:w="148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19171,2</w:t>
            </w:r>
          </w:p>
        </w:tc>
        <w:tc>
          <w:tcPr>
            <w:tcW w:w="108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19171,2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t>Населенные пункты Бакчарского района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35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Бакчар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79,2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166195,6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166195,6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2190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211994,5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211994,5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36</w:t>
            </w:r>
          </w:p>
        </w:tc>
        <w:tc>
          <w:tcPr>
            <w:tcW w:w="2665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Котельные областных государственных учреждений и муниципальные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Merge w:val="restart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17574,5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13444,2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Merge/>
          </w:tcPr>
          <w:p w:rsidR="00DB4C74" w:rsidRDefault="00DB4C74"/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4130,3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t>Населенные пункты Тегульдетского района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37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Тегульдет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44,2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130553,7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130553,7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1323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118333,5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118333,5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38</w:t>
            </w:r>
          </w:p>
        </w:tc>
        <w:tc>
          <w:tcPr>
            <w:tcW w:w="2665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Котельные областных государственных учреждений и муниципальные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Merge w:val="restart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14894,9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13340,5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Merge/>
          </w:tcPr>
          <w:p w:rsidR="00DB4C74" w:rsidRDefault="00DB4C74"/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1554,4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t>Населенные пункты Чаинского района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39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Подгорное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54,0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129563,9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129563,9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1571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170147,3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170147,3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40</w:t>
            </w:r>
          </w:p>
        </w:tc>
        <w:tc>
          <w:tcPr>
            <w:tcW w:w="2665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Котельные областных государственных учреждений и муниципальные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Merge w:val="restart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28465,7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19006,1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Merge/>
          </w:tcPr>
          <w:p w:rsidR="00DB4C74" w:rsidRDefault="00DB4C74"/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9459,6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13576" w:type="dxa"/>
            <w:gridSpan w:val="10"/>
            <w:vAlign w:val="center"/>
          </w:tcPr>
          <w:p w:rsidR="00DB4C74" w:rsidRDefault="00DB4C74">
            <w:pPr>
              <w:pStyle w:val="ConsPlusNormal"/>
              <w:outlineLvl w:val="3"/>
            </w:pPr>
            <w:r>
              <w:t>Город Томск и присоединенные территории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Align w:val="center"/>
          </w:tcPr>
          <w:p w:rsidR="00DB4C74" w:rsidRDefault="00DB4C74">
            <w:pPr>
              <w:pStyle w:val="ConsPlusNormal"/>
            </w:pPr>
            <w:r>
              <w:t>41</w:t>
            </w:r>
          </w:p>
        </w:tc>
        <w:tc>
          <w:tcPr>
            <w:tcW w:w="2665" w:type="dxa"/>
            <w:vAlign w:val="center"/>
          </w:tcPr>
          <w:p w:rsidR="00DB4C74" w:rsidRDefault="00DB4C74">
            <w:pPr>
              <w:pStyle w:val="ConsPlusNormal"/>
            </w:pPr>
            <w:r>
              <w:t>п. Кузовлево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12,8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48090,3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48090,3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252</w:t>
            </w:r>
          </w:p>
        </w:tc>
      </w:tr>
      <w:tr w:rsidR="00DB4C74">
        <w:tc>
          <w:tcPr>
            <w:tcW w:w="394" w:type="dxa"/>
            <w:vAlign w:val="center"/>
          </w:tcPr>
          <w:p w:rsidR="00DB4C74" w:rsidRDefault="00DB4C74">
            <w:pPr>
              <w:pStyle w:val="ConsPlusNormal"/>
            </w:pPr>
            <w:r>
              <w:t>42</w:t>
            </w:r>
          </w:p>
        </w:tc>
        <w:tc>
          <w:tcPr>
            <w:tcW w:w="2665" w:type="dxa"/>
            <w:vAlign w:val="center"/>
          </w:tcPr>
          <w:p w:rsidR="00DB4C74" w:rsidRDefault="00DB4C74">
            <w:pPr>
              <w:pStyle w:val="ConsPlusNormal"/>
            </w:pPr>
            <w:r>
              <w:t>п. Штамово, п. Спутник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10,9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41511,0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41511,0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117</w:t>
            </w:r>
          </w:p>
        </w:tc>
      </w:tr>
      <w:tr w:rsidR="00DB4C74">
        <w:tc>
          <w:tcPr>
            <w:tcW w:w="394" w:type="dxa"/>
            <w:vAlign w:val="center"/>
          </w:tcPr>
          <w:p w:rsidR="00DB4C74" w:rsidRDefault="00DB4C74">
            <w:pPr>
              <w:pStyle w:val="ConsPlusNormal"/>
            </w:pPr>
            <w:r>
              <w:t>43</w:t>
            </w:r>
          </w:p>
        </w:tc>
        <w:tc>
          <w:tcPr>
            <w:tcW w:w="2665" w:type="dxa"/>
            <w:vAlign w:val="center"/>
          </w:tcPr>
          <w:p w:rsidR="00DB4C74" w:rsidRDefault="00DB4C74">
            <w:pPr>
              <w:pStyle w:val="ConsPlusNormal"/>
            </w:pPr>
            <w:r>
              <w:t>д. Лоскутово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11,6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80813,5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80813,5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258</w:t>
            </w:r>
          </w:p>
        </w:tc>
      </w:tr>
      <w:tr w:rsidR="00DB4C74">
        <w:tc>
          <w:tcPr>
            <w:tcW w:w="394" w:type="dxa"/>
            <w:vAlign w:val="center"/>
          </w:tcPr>
          <w:p w:rsidR="00DB4C74" w:rsidRDefault="00DB4C74">
            <w:pPr>
              <w:pStyle w:val="ConsPlusNormal"/>
            </w:pPr>
            <w:r>
              <w:t>44</w:t>
            </w:r>
          </w:p>
        </w:tc>
        <w:tc>
          <w:tcPr>
            <w:tcW w:w="2665" w:type="dxa"/>
            <w:vAlign w:val="center"/>
          </w:tcPr>
          <w:p w:rsidR="00DB4C74" w:rsidRDefault="00DB4C74">
            <w:pPr>
              <w:pStyle w:val="ConsPlusNormal"/>
            </w:pPr>
            <w:r>
              <w:t>п. Сосновый Бор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11,1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25462,8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25462,8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294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45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Дзержинское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25,9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40000,0</w:t>
            </w:r>
          </w:p>
        </w:tc>
        <w:tc>
          <w:tcPr>
            <w:tcW w:w="1144" w:type="dxa"/>
            <w:tcBorders>
              <w:bottom w:val="nil"/>
            </w:tcBorders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807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40000,0</w:t>
            </w:r>
          </w:p>
        </w:tc>
        <w:tc>
          <w:tcPr>
            <w:tcW w:w="1144" w:type="dxa"/>
            <w:tcBorders>
              <w:top w:val="nil"/>
            </w:tcBorders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Align w:val="center"/>
          </w:tcPr>
          <w:p w:rsidR="00DB4C74" w:rsidRDefault="00DB4C74">
            <w:pPr>
              <w:pStyle w:val="ConsPlusNormal"/>
            </w:pPr>
            <w:r>
              <w:t>46</w:t>
            </w:r>
          </w:p>
        </w:tc>
        <w:tc>
          <w:tcPr>
            <w:tcW w:w="2665" w:type="dxa"/>
            <w:vAlign w:val="center"/>
          </w:tcPr>
          <w:p w:rsidR="00DB4C74" w:rsidRDefault="00DB4C74">
            <w:pPr>
              <w:pStyle w:val="ConsPlusNormal"/>
            </w:pPr>
            <w:r>
              <w:t>Кировский район г. Томска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14,0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59353,1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59353,1</w:t>
            </w:r>
          </w:p>
        </w:tc>
        <w:tc>
          <w:tcPr>
            <w:tcW w:w="1144" w:type="dxa"/>
            <w:tcBorders>
              <w:right w:val="nil"/>
            </w:tcBorders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tcBorders>
              <w:left w:val="nil"/>
            </w:tcBorders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371</w:t>
            </w:r>
          </w:p>
        </w:tc>
      </w:tr>
      <w:tr w:rsidR="00DB4C74">
        <w:tc>
          <w:tcPr>
            <w:tcW w:w="394" w:type="dxa"/>
            <w:vAlign w:val="center"/>
          </w:tcPr>
          <w:p w:rsidR="00DB4C74" w:rsidRDefault="00DB4C74">
            <w:pPr>
              <w:pStyle w:val="ConsPlusNormal"/>
            </w:pPr>
            <w:r>
              <w:t>47</w:t>
            </w:r>
          </w:p>
        </w:tc>
        <w:tc>
          <w:tcPr>
            <w:tcW w:w="2665" w:type="dxa"/>
            <w:vAlign w:val="center"/>
          </w:tcPr>
          <w:p w:rsidR="00DB4C74" w:rsidRDefault="00DB4C74">
            <w:pPr>
              <w:pStyle w:val="ConsPlusNormal"/>
            </w:pPr>
            <w:r>
              <w:t>мкр. Степановка г. Томска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12,6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64752,9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64752,9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440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48</w:t>
            </w:r>
          </w:p>
        </w:tc>
        <w:tc>
          <w:tcPr>
            <w:tcW w:w="2665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 xml:space="preserve">Котельные областных </w:t>
            </w:r>
            <w:r>
              <w:lastRenderedPageBreak/>
              <w:t>государственных учреждений и муниципальные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lastRenderedPageBreak/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Merge w:val="restart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32559,2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11552,5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Merge/>
          </w:tcPr>
          <w:p w:rsidR="00DB4C74" w:rsidRDefault="00DB4C74"/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21006,6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lastRenderedPageBreak/>
              <w:t>Населенные пункты Томского района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49</w:t>
            </w:r>
          </w:p>
        </w:tc>
        <w:tc>
          <w:tcPr>
            <w:tcW w:w="2665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с. Итатка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29,8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50505,1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50505,1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465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48787,9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48787,9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50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с. Богашево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24,38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57601,4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57601,4</w:t>
            </w:r>
          </w:p>
        </w:tc>
        <w:tc>
          <w:tcPr>
            <w:tcW w:w="114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512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51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д. Поросино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19,1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46680,0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46680,0</w:t>
            </w:r>
          </w:p>
        </w:tc>
        <w:tc>
          <w:tcPr>
            <w:tcW w:w="114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412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52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д. Кисловка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16,2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43600,9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43600,9</w:t>
            </w:r>
          </w:p>
        </w:tc>
        <w:tc>
          <w:tcPr>
            <w:tcW w:w="114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407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53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п. Мирный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1,4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3997,2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3997,2</w:t>
            </w:r>
          </w:p>
        </w:tc>
        <w:tc>
          <w:tcPr>
            <w:tcW w:w="114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40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54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Корнилово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11,4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26713,1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26713,1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289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6113,7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6113,7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6882,5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6882,5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55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д. Петровский Участок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3,8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16066,0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16066,0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123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56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п. Трубачево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19,9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4781,1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4781,1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170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24218,9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24218,9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д. Большое Протопопово, д. Малое Протопопово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8,0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9492,2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9492,2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0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2705,5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2705,5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21185,5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21185,5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7867,5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7867,5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lastRenderedPageBreak/>
              <w:t>58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Моряковский Затон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3,0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3028,5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3028,5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53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8806,9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8806,9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59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Коларово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12,3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12308,7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12308,7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320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36208,1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36208,1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60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д. Черная Речка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2,3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5838,0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5838,0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36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6754,1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6754,1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61</w:t>
            </w:r>
          </w:p>
        </w:tc>
        <w:tc>
          <w:tcPr>
            <w:tcW w:w="2665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Котельные областных государственных учреждений и муниципальные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2013,5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2013,5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right"/>
            </w:pPr>
            <w:r>
              <w:t>57537,3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6417,1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51120,2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t>Населенные пункты Колпашевского района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62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г. Колпашево и с. Тогур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22,4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40061,9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40061,9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421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94144,1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94144,1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t>Населенные пункты г. Северска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63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п. Самусь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12,6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36360,7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36360,7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596</w:t>
            </w:r>
          </w:p>
        </w:tc>
      </w:tr>
      <w:tr w:rsidR="00DB4C74">
        <w:tc>
          <w:tcPr>
            <w:tcW w:w="394" w:type="dxa"/>
            <w:vAlign w:val="bottom"/>
          </w:tcPr>
          <w:p w:rsidR="00DB4C74" w:rsidRDefault="00DB4C74">
            <w:pPr>
              <w:pStyle w:val="ConsPlusNormal"/>
            </w:pPr>
            <w:r>
              <w:t>64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п. Орловка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9,8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128585,6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128585,6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blPrEx>
          <w:tblBorders>
            <w:right w:val="nil"/>
          </w:tblBorders>
        </w:tblPrEx>
        <w:tc>
          <w:tcPr>
            <w:tcW w:w="13576" w:type="dxa"/>
            <w:gridSpan w:val="10"/>
            <w:tcBorders>
              <w:right w:val="nil"/>
            </w:tcBorders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t>Населенные пункты Кожевниковского района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65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Кожевниково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82,8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35901,9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35901,9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1210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14290,7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14290,7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8092,7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8092,7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24293,0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24293,0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161903,0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161903,0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208089,5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208089,5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blPrEx>
          <w:tblBorders>
            <w:right w:val="nil"/>
          </w:tblBorders>
        </w:tblPrEx>
        <w:tc>
          <w:tcPr>
            <w:tcW w:w="13576" w:type="dxa"/>
            <w:gridSpan w:val="10"/>
            <w:tcBorders>
              <w:right w:val="nil"/>
            </w:tcBorders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t>Населенные пункты Молчановского района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66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Молчаново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12,6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16879,9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16879,9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240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15630,0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15630,0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19401,9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19401,9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blPrEx>
          <w:tblBorders>
            <w:right w:val="nil"/>
          </w:tblBorders>
        </w:tblPrEx>
        <w:tc>
          <w:tcPr>
            <w:tcW w:w="13576" w:type="dxa"/>
            <w:gridSpan w:val="10"/>
            <w:tcBorders>
              <w:right w:val="nil"/>
            </w:tcBorders>
            <w:vAlign w:val="bottom"/>
          </w:tcPr>
          <w:p w:rsidR="00DB4C74" w:rsidRDefault="00DB4C74">
            <w:pPr>
              <w:pStyle w:val="ConsPlusNormal"/>
              <w:outlineLvl w:val="3"/>
            </w:pPr>
            <w:r>
              <w:t>Населенные пункты Кривошеинского района с запланированными к реализации проектами по газификации</w:t>
            </w: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67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с. Кривошеино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7,6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27913,4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1666,3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26247,1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100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17617,5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17617,5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68</w:t>
            </w:r>
          </w:p>
        </w:tc>
        <w:tc>
          <w:tcPr>
            <w:tcW w:w="2665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Котельные областных государственных учреждений и муниципальные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21102,6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21102,6</w:t>
            </w: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21170,2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21170,2</w:t>
            </w: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blPrEx>
          <w:tblBorders>
            <w:right w:val="nil"/>
          </w:tblBorders>
        </w:tblPrEx>
        <w:tc>
          <w:tcPr>
            <w:tcW w:w="13576" w:type="dxa"/>
            <w:gridSpan w:val="10"/>
            <w:tcBorders>
              <w:right w:val="nil"/>
            </w:tcBorders>
            <w:vAlign w:val="bottom"/>
          </w:tcPr>
          <w:p w:rsidR="00DB4C74" w:rsidRDefault="00DB4C74">
            <w:pPr>
              <w:pStyle w:val="ConsPlusNormal"/>
              <w:jc w:val="center"/>
              <w:outlineLvl w:val="2"/>
            </w:pPr>
            <w:r>
              <w:t>4. Мероприятия Программы, подлежащей финансированию за счет сре</w:t>
            </w:r>
            <w:proofErr w:type="gramStart"/>
            <w:r>
              <w:t>дств сп</w:t>
            </w:r>
            <w:proofErr w:type="gramEnd"/>
            <w:r>
              <w:t>ециальной надбавки к тарифу на услуги по транспортировке газа ООО "Газпром газораспределение Томск"</w:t>
            </w:r>
          </w:p>
        </w:tc>
      </w:tr>
      <w:tr w:rsidR="00DB4C74">
        <w:tc>
          <w:tcPr>
            <w:tcW w:w="4548" w:type="dxa"/>
            <w:gridSpan w:val="3"/>
            <w:vAlign w:val="bottom"/>
          </w:tcPr>
          <w:p w:rsidR="00DB4C74" w:rsidRDefault="00DB4C74">
            <w:pPr>
              <w:pStyle w:val="ConsPlusNormal"/>
            </w:pPr>
            <w:r>
              <w:t>Всего по Программе:</w:t>
            </w:r>
          </w:p>
        </w:tc>
        <w:tc>
          <w:tcPr>
            <w:tcW w:w="136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49,78</w:t>
            </w:r>
          </w:p>
        </w:tc>
        <w:tc>
          <w:tcPr>
            <w:tcW w:w="120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389047,3</w:t>
            </w:r>
          </w:p>
        </w:tc>
        <w:tc>
          <w:tcPr>
            <w:tcW w:w="108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11456,1</w:t>
            </w:r>
          </w:p>
        </w:tc>
        <w:tc>
          <w:tcPr>
            <w:tcW w:w="1264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377591,2</w:t>
            </w:r>
          </w:p>
        </w:tc>
        <w:tc>
          <w:tcPr>
            <w:tcW w:w="1144" w:type="dxa"/>
            <w:vAlign w:val="center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2062</w:t>
            </w:r>
          </w:p>
        </w:tc>
      </w:tr>
      <w:tr w:rsidR="00DB4C74">
        <w:tc>
          <w:tcPr>
            <w:tcW w:w="394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70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мкр. Наука г. Томска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27,6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42909,6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42909,6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852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93792,8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93792,8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71</w:t>
            </w:r>
          </w:p>
        </w:tc>
        <w:tc>
          <w:tcPr>
            <w:tcW w:w="2665" w:type="dxa"/>
            <w:vMerge w:val="restart"/>
            <w:vAlign w:val="bottom"/>
          </w:tcPr>
          <w:p w:rsidR="00DB4C74" w:rsidRDefault="00DB4C74">
            <w:pPr>
              <w:pStyle w:val="ConsPlusNormal"/>
            </w:pPr>
            <w:r>
              <w:t>мкр. Энтузиастов г. Томска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8,3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16819,9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16819,9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203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23864,9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23864,9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lastRenderedPageBreak/>
              <w:t>72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Проектирование и строительство "Газопровод от ГРС-2 до врезки в газопровод АГРС "АГНКС" - п. Мирный"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10,1</w:t>
            </w:r>
          </w:p>
        </w:tc>
        <w:tc>
          <w:tcPr>
            <w:tcW w:w="1204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11456,1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11456,1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 w:val="restart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850</w:t>
            </w: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5675,4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5675,4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63276,4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63276,4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9" w:type="dxa"/>
            <w:vMerge/>
          </w:tcPr>
          <w:p w:rsidR="00DB4C74" w:rsidRDefault="00DB4C74"/>
        </w:tc>
        <w:tc>
          <w:tcPr>
            <w:tcW w:w="1204" w:type="dxa"/>
            <w:vMerge/>
          </w:tcPr>
          <w:p w:rsidR="00DB4C74" w:rsidRDefault="00DB4C74"/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110662,5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110662,5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Merge/>
          </w:tcPr>
          <w:p w:rsidR="00DB4C74" w:rsidRDefault="00DB4C74"/>
        </w:tc>
      </w:tr>
      <w:tr w:rsidR="00DB4C74">
        <w:tc>
          <w:tcPr>
            <w:tcW w:w="394" w:type="dxa"/>
            <w:vAlign w:val="center"/>
          </w:tcPr>
          <w:p w:rsidR="00DB4C74" w:rsidRDefault="00DB4C74">
            <w:pPr>
              <w:pStyle w:val="ConsPlusNormal"/>
            </w:pPr>
            <w:r>
              <w:t>73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Газопровод, назначение: другие сооружения, инв. N 3136, адрес объекта: Томская область, Томский район, газопровод высокого давления Петрово - Борики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2,83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14378,1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14378,1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140</w:t>
            </w:r>
          </w:p>
        </w:tc>
      </w:tr>
      <w:tr w:rsidR="00DB4C74">
        <w:tc>
          <w:tcPr>
            <w:tcW w:w="394" w:type="dxa"/>
            <w:vAlign w:val="center"/>
          </w:tcPr>
          <w:p w:rsidR="00DB4C74" w:rsidRDefault="00DB4C74">
            <w:pPr>
              <w:pStyle w:val="ConsPlusNormal"/>
            </w:pPr>
            <w:r>
              <w:t>74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>Сооружение, назначение: нежилое, инв. N 8469, адрес объекта: Томская область, Томский район, д. Кисловка, газопровод низкого давления от ГРПШ-400 к жилым домам по ул. Лесной и пер. Молодежный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4190,5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4190,5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17</w:t>
            </w:r>
          </w:p>
        </w:tc>
      </w:tr>
      <w:tr w:rsidR="00DB4C74">
        <w:tc>
          <w:tcPr>
            <w:tcW w:w="394" w:type="dxa"/>
            <w:vAlign w:val="center"/>
          </w:tcPr>
          <w:p w:rsidR="00DB4C74" w:rsidRDefault="00DB4C74">
            <w:pPr>
              <w:pStyle w:val="ConsPlusNormal"/>
            </w:pPr>
            <w:r>
              <w:t>75</w:t>
            </w:r>
          </w:p>
        </w:tc>
        <w:tc>
          <w:tcPr>
            <w:tcW w:w="2665" w:type="dxa"/>
            <w:vAlign w:val="bottom"/>
          </w:tcPr>
          <w:p w:rsidR="00DB4C74" w:rsidRDefault="00DB4C74">
            <w:pPr>
              <w:pStyle w:val="ConsPlusNormal"/>
            </w:pPr>
            <w:r>
              <w:t xml:space="preserve">Сооружение, назначение: сооружение трубопроводного транспорта, протяженность 3726 м, инв. N 69:232:0032:00:10402, лит. А, адрес (местонахождение) </w:t>
            </w:r>
            <w:r>
              <w:lastRenderedPageBreak/>
              <w:t>объекта: Российская Федерация, Томская область, Колпашевский район, с. Чажемто, Ветеранов улица, 34, стр. 11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lastRenderedPageBreak/>
              <w:t>2018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км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2021,1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2021,1</w:t>
            </w: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  <w:jc w:val="center"/>
            </w:pPr>
            <w:r>
              <w:t>0</w:t>
            </w:r>
          </w:p>
        </w:tc>
      </w:tr>
      <w:tr w:rsidR="00DB4C74">
        <w:tblPrEx>
          <w:tblBorders>
            <w:right w:val="nil"/>
          </w:tblBorders>
        </w:tblPrEx>
        <w:tc>
          <w:tcPr>
            <w:tcW w:w="13576" w:type="dxa"/>
            <w:gridSpan w:val="10"/>
            <w:tcBorders>
              <w:right w:val="nil"/>
            </w:tcBorders>
            <w:vAlign w:val="bottom"/>
          </w:tcPr>
          <w:p w:rsidR="00DB4C74" w:rsidRDefault="00DB4C74">
            <w:pPr>
              <w:pStyle w:val="ConsPlusNormal"/>
              <w:jc w:val="center"/>
              <w:outlineLvl w:val="2"/>
            </w:pPr>
            <w:r>
              <w:lastRenderedPageBreak/>
              <w:t>5. Меры государственной поддержки в рамках Программы газификации Томской области</w:t>
            </w:r>
          </w:p>
        </w:tc>
      </w:tr>
      <w:tr w:rsidR="00DB4C74">
        <w:tc>
          <w:tcPr>
            <w:tcW w:w="4548" w:type="dxa"/>
            <w:gridSpan w:val="3"/>
            <w:vAlign w:val="bottom"/>
          </w:tcPr>
          <w:p w:rsidR="00DB4C74" w:rsidRDefault="00DB4C74">
            <w:pPr>
              <w:pStyle w:val="ConsPlusNormal"/>
            </w:pPr>
            <w:r>
              <w:t>Всего: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124759,3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112653,7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76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Единовременная денежная компенсация на возмещение произведенных расходов гражданам, осуществляющим газификацию жилого помещения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7894,4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20000,0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20000,0</w:t>
            </w: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20000,0</w:t>
            </w: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20000,0</w:t>
            </w: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77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Субсидии газоснабжающим организациям на возмещение недополученных доходов в связи с реализацией сжиженного газа населению по регулируемым ценам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н.п.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4759,3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4759,3</w:t>
            </w: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н.п.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5000,0</w:t>
            </w: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н.п.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5000,0</w:t>
            </w: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н.п.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5000,0</w:t>
            </w: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н.п.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right"/>
            </w:pPr>
            <w:r>
              <w:t>5000,0</w:t>
            </w:r>
          </w:p>
        </w:tc>
        <w:tc>
          <w:tcPr>
            <w:tcW w:w="1699" w:type="dxa"/>
            <w:vAlign w:val="center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13576" w:type="dxa"/>
            <w:gridSpan w:val="10"/>
            <w:vAlign w:val="bottom"/>
          </w:tcPr>
          <w:p w:rsidR="00DB4C74" w:rsidRDefault="00DB4C74">
            <w:pPr>
              <w:pStyle w:val="ConsPlusNormal"/>
              <w:jc w:val="center"/>
              <w:outlineLvl w:val="2"/>
            </w:pPr>
            <w:r>
              <w:t>6. Подготовка потребителей к переводу газоиспользующего оборудования</w:t>
            </w:r>
          </w:p>
        </w:tc>
      </w:tr>
      <w:tr w:rsidR="00DB4C74">
        <w:tc>
          <w:tcPr>
            <w:tcW w:w="4548" w:type="dxa"/>
            <w:gridSpan w:val="3"/>
            <w:vAlign w:val="bottom"/>
          </w:tcPr>
          <w:p w:rsidR="00DB4C74" w:rsidRDefault="00DB4C74">
            <w:pPr>
              <w:pStyle w:val="ConsPlusNormal"/>
            </w:pPr>
            <w:r>
              <w:t>Всего: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2025000,0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2025000,0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78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 xml:space="preserve">Проектирование и монтаж </w:t>
            </w:r>
            <w:r>
              <w:lastRenderedPageBreak/>
              <w:t>газового оборудования в индивидуальных домовладениях Томской области (инвестиции потребителей)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lastRenderedPageBreak/>
              <w:t>2018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360000,0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360000,0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360000,0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360000,0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420000,0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420000,0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420000,0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420000,0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420000,0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420000,0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79</w:t>
            </w:r>
          </w:p>
        </w:tc>
        <w:tc>
          <w:tcPr>
            <w:tcW w:w="2665" w:type="dxa"/>
            <w:vMerge w:val="restart"/>
            <w:vAlign w:val="center"/>
          </w:tcPr>
          <w:p w:rsidR="00DB4C74" w:rsidRDefault="00DB4C74">
            <w:pPr>
              <w:pStyle w:val="ConsPlusNormal"/>
            </w:pPr>
            <w:r>
              <w:t>Перевод автотранспорта на газомоторное топливо (инвестиции юридических лиц)</w:t>
            </w:r>
          </w:p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  <w:tr w:rsidR="00DB4C74">
        <w:tc>
          <w:tcPr>
            <w:tcW w:w="394" w:type="dxa"/>
            <w:vMerge/>
          </w:tcPr>
          <w:p w:rsidR="00DB4C74" w:rsidRDefault="00DB4C74"/>
        </w:tc>
        <w:tc>
          <w:tcPr>
            <w:tcW w:w="2665" w:type="dxa"/>
            <w:vMerge/>
          </w:tcPr>
          <w:p w:rsidR="00DB4C74" w:rsidRDefault="00DB4C74"/>
        </w:tc>
        <w:tc>
          <w:tcPr>
            <w:tcW w:w="148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9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0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08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264" w:type="dxa"/>
            <w:vAlign w:val="bottom"/>
          </w:tcPr>
          <w:p w:rsidR="00DB4C74" w:rsidRDefault="00DB4C7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:rsidR="00DB4C74" w:rsidRDefault="00DB4C74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699" w:type="dxa"/>
            <w:vAlign w:val="bottom"/>
          </w:tcPr>
          <w:p w:rsidR="00DB4C74" w:rsidRDefault="00DB4C74">
            <w:pPr>
              <w:pStyle w:val="ConsPlusNormal"/>
            </w:pPr>
          </w:p>
        </w:tc>
      </w:tr>
    </w:tbl>
    <w:p w:rsidR="00DB4C74" w:rsidRDefault="00DB4C74">
      <w:pPr>
        <w:sectPr w:rsidR="00DB4C7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DB4C74" w:rsidRDefault="00DB4C74">
      <w:pPr>
        <w:pStyle w:val="ConsPlusNormal"/>
        <w:jc w:val="both"/>
      </w:pPr>
    </w:p>
    <w:p w:rsidR="00DB4C74" w:rsidRDefault="00DB4C74">
      <w:pPr>
        <w:pStyle w:val="ConsPlusNormal"/>
        <w:ind w:firstLine="540"/>
        <w:jc w:val="both"/>
      </w:pPr>
      <w:r>
        <w:t>Примечание:</w:t>
      </w:r>
    </w:p>
    <w:p w:rsidR="00DB4C74" w:rsidRDefault="00DB4C74">
      <w:pPr>
        <w:pStyle w:val="ConsPlusNormal"/>
        <w:spacing w:before="220"/>
        <w:ind w:firstLine="540"/>
        <w:jc w:val="both"/>
      </w:pPr>
      <w:bookmarkStart w:id="1" w:name="P1289"/>
      <w:bookmarkEnd w:id="1"/>
      <w:r>
        <w:t>&lt;*&gt; - ПИР: проектно-изыскательские работы;</w:t>
      </w:r>
    </w:p>
    <w:p w:rsidR="00DB4C74" w:rsidRDefault="00DB4C74">
      <w:pPr>
        <w:pStyle w:val="ConsPlusNormal"/>
        <w:spacing w:before="220"/>
        <w:ind w:firstLine="540"/>
        <w:jc w:val="both"/>
      </w:pPr>
      <w:bookmarkStart w:id="2" w:name="P1290"/>
      <w:bookmarkEnd w:id="2"/>
      <w:r>
        <w:t>&lt;**&gt; - СМР: строительно-монтажные работы</w:t>
      </w:r>
    </w:p>
    <w:p w:rsidR="00DB4C74" w:rsidRDefault="00DB4C74">
      <w:pPr>
        <w:pStyle w:val="ConsPlusNormal"/>
        <w:jc w:val="both"/>
      </w:pPr>
    </w:p>
    <w:p w:rsidR="00DB4C74" w:rsidRDefault="00DB4C74">
      <w:pPr>
        <w:pStyle w:val="ConsPlusNormal"/>
        <w:jc w:val="both"/>
      </w:pPr>
    </w:p>
    <w:p w:rsidR="00DB4C74" w:rsidRDefault="00DB4C7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7508" w:rsidRDefault="00DB4C74">
      <w:bookmarkStart w:id="3" w:name="_GoBack"/>
      <w:bookmarkEnd w:id="3"/>
    </w:p>
    <w:sectPr w:rsidR="00367508" w:rsidSect="00F4795C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C74"/>
    <w:rsid w:val="00AF7E74"/>
    <w:rsid w:val="00C66752"/>
    <w:rsid w:val="00DB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4C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B4C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B4C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B4C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B4C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B4C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B4C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B4C7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4C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B4C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B4C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B4C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B4C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B4C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B4C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B4C7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E1813E0B8DC75C8961A406151884C2EFC66E4F2A67E565B46EAC251D80AF49181479158091E8F69D952C4B24g9UC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6E1813E0B8DC75C8961A406151884C2EFC46648266BE565B46EAC251D80AF490A14211F849FA2A7DFDE234923829828C1AC09B0gBUDD" TargetMode="External"/><Relationship Id="rId12" Type="http://schemas.openxmlformats.org/officeDocument/2006/relationships/hyperlink" Target="consultantplus://offline/ref=B6E1813E0B8DC75C8961BA0B0374DAC6EDCC38452F6CEE30EA3FAA7242D0A91C4A54274CC1D0FBF79B8B2E4B2F97CC7F9BFB04B0B8DE24A67075003Bg0UC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6E1813E0B8DC75C8961BA0B0374DAC6EDCC38452F6CEE30EA3FAA7242D0A91C4A54274CC1D0FBF79B8B2E4B2297CC7F9BFB04B0B8DE24A67075003Bg0UCD" TargetMode="External"/><Relationship Id="rId11" Type="http://schemas.openxmlformats.org/officeDocument/2006/relationships/hyperlink" Target="consultantplus://offline/ref=B6E1813E0B8DC75C8961BA0B0374DAC6EDCC38452F6CEE30EA3FAA7242D0A91C4A54274CC1D0FBF79B8B2E4B2E97CC7F9BFB04B0B8DE24A67075003Bg0UCD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B6E1813E0B8DC75C8961BA0B0374DAC6EDCC38452F6CEE30EA3FAA7242D0A91C4A54274CC1D0FBF79B8B2E4B2197CC7F9BFB04B0B8DE24A67075003Bg0UC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6E1813E0B8DC75C8961BA0B0374DAC6EDCC38452F6CEE30EA3FAA7242D0A91C4A54274CC1D0FBF79B8B2E4B2397CC7F9BFB04B0B8DE24A67075003Bg0UC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2634</Words>
  <Characters>15018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Танзиля Маратовна Камалдинова</dc:creator>
  <cp:lastModifiedBy>Танзиля Маратовна Камалдинова</cp:lastModifiedBy>
  <cp:revision>1</cp:revision>
  <dcterms:created xsi:type="dcterms:W3CDTF">2020-06-25T03:20:00Z</dcterms:created>
  <dcterms:modified xsi:type="dcterms:W3CDTF">2020-06-25T03:21:00Z</dcterms:modified>
</cp:coreProperties>
</file>