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17" w:rsidRDefault="006F6117">
      <w:pPr>
        <w:pStyle w:val="ConsPlusTitlePage"/>
      </w:pPr>
    </w:p>
    <w:p w:rsidR="00B83BD5" w:rsidRDefault="00B83BD5">
      <w:pPr>
        <w:pStyle w:val="ConsPlusTitlePage"/>
      </w:pPr>
      <w:r>
        <w:br/>
      </w:r>
    </w:p>
    <w:p w:rsidR="00B83BD5" w:rsidRDefault="00B83BD5">
      <w:pPr>
        <w:pStyle w:val="ConsPlusNormal"/>
        <w:jc w:val="both"/>
        <w:outlineLvl w:val="0"/>
      </w:pPr>
    </w:p>
    <w:p w:rsidR="00B83BD5" w:rsidRDefault="00B83BD5">
      <w:pPr>
        <w:pStyle w:val="ConsPlusTitle"/>
        <w:jc w:val="center"/>
        <w:outlineLvl w:val="0"/>
      </w:pPr>
      <w:r>
        <w:t>АДМИНИСТРАЦИЯ ТОМСКОЙ ОБЛАСТИ</w:t>
      </w:r>
    </w:p>
    <w:p w:rsidR="00B83BD5" w:rsidRDefault="00B83BD5">
      <w:pPr>
        <w:pStyle w:val="ConsPlusTitle"/>
        <w:jc w:val="center"/>
      </w:pPr>
    </w:p>
    <w:p w:rsidR="00B83BD5" w:rsidRDefault="00B83BD5">
      <w:pPr>
        <w:pStyle w:val="ConsPlusTitle"/>
        <w:jc w:val="center"/>
      </w:pPr>
      <w:r>
        <w:t>РАСПОРЯЖЕНИЕ</w:t>
      </w:r>
    </w:p>
    <w:p w:rsidR="00B83BD5" w:rsidRDefault="00B83BD5">
      <w:pPr>
        <w:pStyle w:val="ConsPlusTitle"/>
        <w:jc w:val="center"/>
      </w:pPr>
      <w:r>
        <w:t>от 23 сентября 2019 г. N 566-ра</w:t>
      </w:r>
    </w:p>
    <w:p w:rsidR="00B83BD5" w:rsidRDefault="00B83BD5">
      <w:pPr>
        <w:pStyle w:val="ConsPlusTitle"/>
        <w:jc w:val="center"/>
      </w:pPr>
    </w:p>
    <w:p w:rsidR="00B83BD5" w:rsidRDefault="00B83BD5">
      <w:pPr>
        <w:pStyle w:val="ConsPlusTitle"/>
        <w:jc w:val="center"/>
      </w:pPr>
      <w:r>
        <w:t>ОБ УТВЕРЖДЕНИИ РЕГИОНАЛЬНОЙ ПРОГРАММЫ ГАЗИФИКАЦИИ</w:t>
      </w:r>
    </w:p>
    <w:p w:rsidR="00B83BD5" w:rsidRDefault="00B83BD5">
      <w:pPr>
        <w:pStyle w:val="ConsPlusTitle"/>
        <w:jc w:val="center"/>
      </w:pPr>
      <w:r>
        <w:t>ЖИЛИЩНО-КОММУНАЛЬНОГО ХОЗЯЙСТВА, ПРОМЫШЛЕННЫХ И</w:t>
      </w:r>
    </w:p>
    <w:p w:rsidR="00B83BD5" w:rsidRDefault="00B83BD5">
      <w:pPr>
        <w:pStyle w:val="ConsPlusTitle"/>
        <w:jc w:val="center"/>
      </w:pPr>
      <w:r>
        <w:t>ИНЫХ ОРГАНИЗАЦИЙ ТОМСКОЙ ОБЛАСТИ НА 2019 - 2023 ГОДЫ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ind w:firstLine="540"/>
        <w:jc w:val="both"/>
      </w:pPr>
      <w:r>
        <w:t xml:space="preserve">1. В соответствии со </w:t>
      </w:r>
      <w:hyperlink r:id="rId4" w:history="1">
        <w:r>
          <w:rPr>
            <w:color w:val="0000FF"/>
          </w:rPr>
          <w:t>статьей 17</w:t>
        </w:r>
      </w:hyperlink>
      <w:r>
        <w:t xml:space="preserve"> Федерального закона от 31 марта 1999 года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10.09.2016 N 903 "О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организаций" утвердить Региональную </w:t>
      </w:r>
      <w:hyperlink w:anchor="P29" w:history="1">
        <w:r>
          <w:rPr>
            <w:color w:val="0000FF"/>
          </w:rPr>
          <w:t>программу</w:t>
        </w:r>
      </w:hyperlink>
      <w:r>
        <w:t xml:space="preserve"> газификации жилищно-коммунального хозяйства, промышленных и иных организаций Томской области на 2019 - 2023 годы согласно приложению к настоящему распоряжению.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2. Признать утратившими силу следующие распоряжения Администрации Томской области: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 xml:space="preserve">от 22.03.2018 </w:t>
      </w:r>
      <w:hyperlink r:id="rId6" w:history="1">
        <w:r>
          <w:rPr>
            <w:color w:val="0000FF"/>
          </w:rPr>
          <w:t>N 146-ра</w:t>
        </w:r>
      </w:hyperlink>
      <w:r>
        <w:t xml:space="preserve"> "Об утверждении Региональной программы газификации жилищно-коммунального хозяйства, промышленных и иных организаций Томской области на 2018 - 2022 годы";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 xml:space="preserve">от 05.04.2019 </w:t>
      </w:r>
      <w:hyperlink r:id="rId7" w:history="1">
        <w:r>
          <w:rPr>
            <w:color w:val="0000FF"/>
          </w:rPr>
          <w:t>N 221-ра</w:t>
        </w:r>
      </w:hyperlink>
      <w:r>
        <w:t xml:space="preserve"> "О внесении изменений в распоряжение Администрации Томской области от 22.03.2018 N 146-ра".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3. Контроль за исполнением настоящего распоряжения возложить на заместителя Губернатора Томской области по промышленной политике.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</w:t>
      </w:r>
    </w:p>
    <w:p w:rsidR="00B83BD5" w:rsidRDefault="00B83BD5">
      <w:pPr>
        <w:pStyle w:val="ConsPlusNormal"/>
        <w:jc w:val="right"/>
      </w:pPr>
      <w:r>
        <w:t>Томской области</w:t>
      </w:r>
    </w:p>
    <w:p w:rsidR="00B83BD5" w:rsidRDefault="00B83BD5">
      <w:pPr>
        <w:pStyle w:val="ConsPlusNormal"/>
        <w:jc w:val="right"/>
      </w:pPr>
      <w:r>
        <w:t>А.М.РОЖКОВ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right"/>
        <w:outlineLvl w:val="0"/>
      </w:pPr>
      <w:r>
        <w:t>Утверждена</w:t>
      </w:r>
    </w:p>
    <w:p w:rsidR="00B83BD5" w:rsidRDefault="00B83BD5">
      <w:pPr>
        <w:pStyle w:val="ConsPlusNormal"/>
        <w:jc w:val="right"/>
      </w:pPr>
      <w:r>
        <w:t>распоряжением</w:t>
      </w:r>
    </w:p>
    <w:p w:rsidR="00B83BD5" w:rsidRDefault="00B83BD5">
      <w:pPr>
        <w:pStyle w:val="ConsPlusNormal"/>
        <w:jc w:val="right"/>
      </w:pPr>
      <w:r>
        <w:t>Администрации Томской области</w:t>
      </w:r>
    </w:p>
    <w:p w:rsidR="00B83BD5" w:rsidRDefault="00B83BD5">
      <w:pPr>
        <w:pStyle w:val="ConsPlusNormal"/>
        <w:jc w:val="right"/>
      </w:pPr>
      <w:r>
        <w:t>от 23.09.2019 N 566-ра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</w:pPr>
      <w:bookmarkStart w:id="0" w:name="P29"/>
      <w:bookmarkEnd w:id="0"/>
      <w:r>
        <w:t>РЕГИОНАЛЬНАЯ ПРОГРАММА</w:t>
      </w:r>
    </w:p>
    <w:p w:rsidR="00B83BD5" w:rsidRDefault="00B83BD5">
      <w:pPr>
        <w:pStyle w:val="ConsPlusTitle"/>
        <w:jc w:val="center"/>
      </w:pPr>
      <w:r>
        <w:t>ГАЗИФИКАЦИИ ЖИЛИЩНО-КОММУНАЛЬНОГО ХОЗЯЙСТВА, ПРОМЫШЛЕННЫХ</w:t>
      </w:r>
    </w:p>
    <w:p w:rsidR="00B83BD5" w:rsidRDefault="00B83BD5">
      <w:pPr>
        <w:pStyle w:val="ConsPlusTitle"/>
        <w:jc w:val="center"/>
      </w:pPr>
      <w:r>
        <w:t>И ИНЫХ ОРГАНИЗАЦИЙ ТОМСКОЙ ОБЛАСТИ НА 2019 - 2023 ГОДЫ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  <w:outlineLvl w:val="1"/>
      </w:pPr>
      <w:r>
        <w:t>Паспорт Региональной программы газификации</w:t>
      </w:r>
    </w:p>
    <w:p w:rsidR="00B83BD5" w:rsidRDefault="00B83BD5">
      <w:pPr>
        <w:pStyle w:val="ConsPlusTitle"/>
        <w:jc w:val="center"/>
      </w:pPr>
      <w:r>
        <w:t>жилищно-коммунального хозяйства, промышленных и иных</w:t>
      </w:r>
    </w:p>
    <w:p w:rsidR="00B83BD5" w:rsidRDefault="00B83BD5">
      <w:pPr>
        <w:pStyle w:val="ConsPlusTitle"/>
        <w:jc w:val="center"/>
      </w:pPr>
      <w:r>
        <w:t>организаций Томской области на 2019 - 2023 годы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Cell"/>
        <w:jc w:val="both"/>
      </w:pPr>
      <w:r>
        <w:t>┌─────────────────────┬───────────────────────────────────────────────────┐</w:t>
      </w:r>
    </w:p>
    <w:p w:rsidR="00B83BD5" w:rsidRDefault="00B83BD5">
      <w:pPr>
        <w:pStyle w:val="ConsPlusCell"/>
        <w:jc w:val="both"/>
      </w:pPr>
      <w:r>
        <w:t>│Цель Региональной    │Повышение уровня газификации природным газом       │</w:t>
      </w:r>
    </w:p>
    <w:p w:rsidR="00B83BD5" w:rsidRDefault="00B83BD5">
      <w:pPr>
        <w:pStyle w:val="ConsPlusCell"/>
        <w:jc w:val="both"/>
      </w:pPr>
      <w:r>
        <w:t xml:space="preserve">│программы </w:t>
      </w:r>
      <w:proofErr w:type="spellStart"/>
      <w:r>
        <w:t>газификации│Томской</w:t>
      </w:r>
      <w:proofErr w:type="spellEnd"/>
      <w:r>
        <w:t xml:space="preserve"> области                                    │</w:t>
      </w:r>
    </w:p>
    <w:p w:rsidR="00B83BD5" w:rsidRDefault="00B83BD5">
      <w:pPr>
        <w:pStyle w:val="ConsPlusCell"/>
        <w:jc w:val="both"/>
      </w:pPr>
      <w:r>
        <w:t>│жилищно-коммунального│                                                   │</w:t>
      </w:r>
    </w:p>
    <w:p w:rsidR="00B83BD5" w:rsidRDefault="00B83BD5">
      <w:pPr>
        <w:pStyle w:val="ConsPlusCell"/>
        <w:jc w:val="both"/>
      </w:pPr>
      <w:r>
        <w:t>│</w:t>
      </w:r>
      <w:proofErr w:type="gramStart"/>
      <w:r>
        <w:t xml:space="preserve">хозяйства,   </w:t>
      </w:r>
      <w:proofErr w:type="gramEnd"/>
      <w:r>
        <w:t xml:space="preserve">        │                                                   │</w:t>
      </w:r>
    </w:p>
    <w:p w:rsidR="00B83BD5" w:rsidRDefault="00B83BD5">
      <w:pPr>
        <w:pStyle w:val="ConsPlusCell"/>
        <w:jc w:val="both"/>
      </w:pPr>
      <w:r>
        <w:t xml:space="preserve">│промышленных и </w:t>
      </w:r>
      <w:proofErr w:type="gramStart"/>
      <w:r>
        <w:t>иных  │</w:t>
      </w:r>
      <w:proofErr w:type="gramEnd"/>
      <w:r>
        <w:t xml:space="preserve">                                                   │</w:t>
      </w:r>
    </w:p>
    <w:p w:rsidR="00B83BD5" w:rsidRDefault="00B83BD5">
      <w:pPr>
        <w:pStyle w:val="ConsPlusCell"/>
        <w:jc w:val="both"/>
      </w:pPr>
      <w:r>
        <w:t xml:space="preserve">│организаций </w:t>
      </w:r>
      <w:proofErr w:type="gramStart"/>
      <w:r>
        <w:t>Томской  │</w:t>
      </w:r>
      <w:proofErr w:type="gramEnd"/>
      <w:r>
        <w:t xml:space="preserve">                                                   │</w:t>
      </w:r>
    </w:p>
    <w:p w:rsidR="00B83BD5" w:rsidRDefault="00B83BD5">
      <w:pPr>
        <w:pStyle w:val="ConsPlusCell"/>
        <w:jc w:val="both"/>
      </w:pPr>
      <w:r>
        <w:t>│области на 2019 -    │                                                   │</w:t>
      </w:r>
    </w:p>
    <w:p w:rsidR="00B83BD5" w:rsidRDefault="00B83BD5">
      <w:pPr>
        <w:pStyle w:val="ConsPlusCell"/>
        <w:jc w:val="both"/>
      </w:pPr>
      <w:r>
        <w:t>│2023 годы (далее -   │                                                   │</w:t>
      </w:r>
    </w:p>
    <w:p w:rsidR="00B83BD5" w:rsidRDefault="00B83BD5">
      <w:pPr>
        <w:pStyle w:val="ConsPlusCell"/>
        <w:jc w:val="both"/>
      </w:pPr>
      <w:r>
        <w:t>│</w:t>
      </w:r>
      <w:proofErr w:type="gramStart"/>
      <w:r>
        <w:t xml:space="preserve">Программа)   </w:t>
      </w:r>
      <w:proofErr w:type="gramEnd"/>
      <w:r>
        <w:t xml:space="preserve">        │                                              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│Задачи Программы     │Газификация населенных пунктов Томской области     │</w:t>
      </w:r>
    </w:p>
    <w:p w:rsidR="00B83BD5" w:rsidRDefault="00B83BD5">
      <w:pPr>
        <w:pStyle w:val="ConsPlusCell"/>
        <w:jc w:val="both"/>
      </w:pPr>
      <w:r>
        <w:t>│                     │путем строительства, реконструкции объектов системы│</w:t>
      </w:r>
    </w:p>
    <w:p w:rsidR="00B83BD5" w:rsidRDefault="00B83BD5">
      <w:pPr>
        <w:pStyle w:val="ConsPlusCell"/>
        <w:jc w:val="both"/>
      </w:pPr>
      <w:r>
        <w:t>│                     │газоснабжения. Обеспечение надежного и             │</w:t>
      </w:r>
    </w:p>
    <w:p w:rsidR="00B83BD5" w:rsidRDefault="00B83BD5">
      <w:pPr>
        <w:pStyle w:val="ConsPlusCell"/>
        <w:jc w:val="both"/>
      </w:pPr>
      <w:r>
        <w:t>│                     │бесперебойного газоснабжения в Томской области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│Ответственный        │Департамент промышленности и энергетики            │</w:t>
      </w:r>
    </w:p>
    <w:p w:rsidR="00B83BD5" w:rsidRDefault="00B83BD5">
      <w:pPr>
        <w:pStyle w:val="ConsPlusCell"/>
        <w:jc w:val="both"/>
      </w:pPr>
      <w:r>
        <w:t xml:space="preserve">│исполнитель </w:t>
      </w:r>
      <w:proofErr w:type="spellStart"/>
      <w:r>
        <w:t>Программы│Администрации</w:t>
      </w:r>
      <w:proofErr w:type="spellEnd"/>
      <w:r>
        <w:t xml:space="preserve"> Томской области                 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│Соисполнители        │Департамент по социально-экономическому развитию   │</w:t>
      </w:r>
    </w:p>
    <w:p w:rsidR="00B83BD5" w:rsidRDefault="00B83BD5">
      <w:pPr>
        <w:pStyle w:val="ConsPlusCell"/>
        <w:jc w:val="both"/>
      </w:pPr>
      <w:r>
        <w:t xml:space="preserve">│Программы            │села Томской </w:t>
      </w:r>
      <w:proofErr w:type="gramStart"/>
      <w:r>
        <w:t xml:space="preserve">области;   </w:t>
      </w:r>
      <w:proofErr w:type="gramEnd"/>
      <w:r>
        <w:t xml:space="preserve">                           │</w:t>
      </w:r>
    </w:p>
    <w:p w:rsidR="00B83BD5" w:rsidRDefault="00B83BD5">
      <w:pPr>
        <w:pStyle w:val="ConsPlusCell"/>
        <w:jc w:val="both"/>
      </w:pPr>
      <w:r>
        <w:t>│                     │Департамент социальной защиты населения Томской    │</w:t>
      </w:r>
    </w:p>
    <w:p w:rsidR="00B83BD5" w:rsidRDefault="00B83BD5">
      <w:pPr>
        <w:pStyle w:val="ConsPlusCell"/>
        <w:jc w:val="both"/>
      </w:pPr>
      <w:r>
        <w:t>│                     │</w:t>
      </w:r>
      <w:proofErr w:type="gramStart"/>
      <w:r>
        <w:t xml:space="preserve">области;   </w:t>
      </w:r>
      <w:proofErr w:type="gramEnd"/>
      <w:r>
        <w:t xml:space="preserve">                                        │</w:t>
      </w:r>
    </w:p>
    <w:p w:rsidR="00B83BD5" w:rsidRDefault="00B83BD5">
      <w:pPr>
        <w:pStyle w:val="ConsPlusCell"/>
        <w:jc w:val="both"/>
      </w:pPr>
      <w:r>
        <w:t>│                     │Департамент транспорта, дорожной деятельности и    │</w:t>
      </w:r>
    </w:p>
    <w:p w:rsidR="00B83BD5" w:rsidRDefault="00B83BD5">
      <w:pPr>
        <w:pStyle w:val="ConsPlusCell"/>
        <w:jc w:val="both"/>
      </w:pPr>
      <w:r>
        <w:t xml:space="preserve">│                     │связи Томской </w:t>
      </w:r>
      <w:proofErr w:type="gramStart"/>
      <w:r>
        <w:t xml:space="preserve">области;   </w:t>
      </w:r>
      <w:proofErr w:type="gramEnd"/>
      <w:r>
        <w:t xml:space="preserve">                          │</w:t>
      </w:r>
    </w:p>
    <w:p w:rsidR="00B83BD5" w:rsidRDefault="00B83BD5">
      <w:pPr>
        <w:pStyle w:val="ConsPlusCell"/>
        <w:jc w:val="both"/>
      </w:pPr>
      <w:r>
        <w:t>│                     │Департамент ЖКХ и государственного жилищного       │</w:t>
      </w:r>
    </w:p>
    <w:p w:rsidR="00B83BD5" w:rsidRDefault="00B83BD5">
      <w:pPr>
        <w:pStyle w:val="ConsPlusCell"/>
        <w:jc w:val="both"/>
      </w:pPr>
      <w:r>
        <w:t xml:space="preserve">│                     │надзора Томской </w:t>
      </w:r>
      <w:proofErr w:type="gramStart"/>
      <w:r>
        <w:t xml:space="preserve">области;   </w:t>
      </w:r>
      <w:proofErr w:type="gramEnd"/>
      <w:r>
        <w:t xml:space="preserve">                        │</w:t>
      </w:r>
    </w:p>
    <w:p w:rsidR="00B83BD5" w:rsidRDefault="00B83BD5">
      <w:pPr>
        <w:pStyle w:val="ConsPlusCell"/>
        <w:jc w:val="both"/>
      </w:pPr>
      <w:r>
        <w:t>│                     │компании группы ПАО "Газпром" в рамках соглашений о│</w:t>
      </w:r>
    </w:p>
    <w:p w:rsidR="00B83BD5" w:rsidRDefault="00B83BD5">
      <w:pPr>
        <w:pStyle w:val="ConsPlusCell"/>
        <w:jc w:val="both"/>
      </w:pPr>
      <w:r>
        <w:t xml:space="preserve">│                     │сотрудничестве с Томской областью (по </w:t>
      </w:r>
      <w:proofErr w:type="gramStart"/>
      <w:r>
        <w:t>согласованию)│</w:t>
      </w:r>
      <w:proofErr w:type="gramEnd"/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 xml:space="preserve">│Участники </w:t>
      </w:r>
      <w:proofErr w:type="gramStart"/>
      <w:r>
        <w:t>Программы  │</w:t>
      </w:r>
      <w:proofErr w:type="gramEnd"/>
      <w:r>
        <w:t>Органы местного самоуправления муниципальных       │</w:t>
      </w:r>
    </w:p>
    <w:p w:rsidR="00B83BD5" w:rsidRDefault="00B83BD5">
      <w:pPr>
        <w:pStyle w:val="ConsPlusCell"/>
        <w:jc w:val="both"/>
      </w:pPr>
      <w:r>
        <w:t>│                     │образований Томской области (по согласованию</w:t>
      </w:r>
      <w:proofErr w:type="gramStart"/>
      <w:r>
        <w:t xml:space="preserve">),   </w:t>
      </w:r>
      <w:proofErr w:type="gramEnd"/>
      <w:r>
        <w:t xml:space="preserve">  │</w:t>
      </w:r>
    </w:p>
    <w:p w:rsidR="00B83BD5" w:rsidRDefault="00B83BD5">
      <w:pPr>
        <w:pStyle w:val="ConsPlusCell"/>
        <w:jc w:val="both"/>
      </w:pPr>
      <w:r>
        <w:t>│                     │газотранспортные и газораспределительные           │</w:t>
      </w:r>
    </w:p>
    <w:p w:rsidR="00B83BD5" w:rsidRDefault="00B83BD5">
      <w:pPr>
        <w:pStyle w:val="ConsPlusCell"/>
        <w:jc w:val="both"/>
      </w:pPr>
      <w:r>
        <w:t xml:space="preserve">│                     │организации, владеющие на праве собственности </w:t>
      </w:r>
      <w:proofErr w:type="gramStart"/>
      <w:r>
        <w:t>или  │</w:t>
      </w:r>
      <w:proofErr w:type="gramEnd"/>
    </w:p>
    <w:p w:rsidR="00B83BD5" w:rsidRDefault="00B83BD5">
      <w:pPr>
        <w:pStyle w:val="ConsPlusCell"/>
        <w:jc w:val="both"/>
      </w:pPr>
      <w:r>
        <w:t>│                     │на ином законном основании сетями                  │</w:t>
      </w:r>
    </w:p>
    <w:p w:rsidR="00B83BD5" w:rsidRDefault="00B83BD5">
      <w:pPr>
        <w:pStyle w:val="ConsPlusCell"/>
        <w:jc w:val="both"/>
      </w:pPr>
      <w:r>
        <w:t>│                     │газораспределения, к которым планируется           │</w:t>
      </w:r>
    </w:p>
    <w:p w:rsidR="00B83BD5" w:rsidRDefault="00B83BD5">
      <w:pPr>
        <w:pStyle w:val="ConsPlusCell"/>
        <w:jc w:val="both"/>
      </w:pPr>
      <w:r>
        <w:t xml:space="preserve">│                     │подключение (технологическое </w:t>
      </w:r>
      <w:proofErr w:type="gramStart"/>
      <w:r>
        <w:t xml:space="preserve">присоединение)   </w:t>
      </w:r>
      <w:proofErr w:type="gramEnd"/>
      <w:r>
        <w:t xml:space="preserve">     │</w:t>
      </w:r>
    </w:p>
    <w:p w:rsidR="00B83BD5" w:rsidRDefault="00B83BD5">
      <w:pPr>
        <w:pStyle w:val="ConsPlusCell"/>
        <w:jc w:val="both"/>
      </w:pPr>
      <w:r>
        <w:t>│                     │объектов капитального строительства (по            │</w:t>
      </w:r>
    </w:p>
    <w:p w:rsidR="00B83BD5" w:rsidRDefault="00B83BD5">
      <w:pPr>
        <w:pStyle w:val="ConsPlusCell"/>
        <w:jc w:val="both"/>
      </w:pPr>
      <w:r>
        <w:t>│                     │согласованию), физические и юридические лица (по   │</w:t>
      </w:r>
    </w:p>
    <w:p w:rsidR="00B83BD5" w:rsidRDefault="00B83BD5">
      <w:pPr>
        <w:pStyle w:val="ConsPlusCell"/>
        <w:jc w:val="both"/>
      </w:pPr>
      <w:r>
        <w:t>│                     │</w:t>
      </w:r>
      <w:proofErr w:type="gramStart"/>
      <w:r>
        <w:t xml:space="preserve">согласованию)   </w:t>
      </w:r>
      <w:proofErr w:type="gramEnd"/>
      <w:r>
        <w:t xml:space="preserve">                              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├─────────────────────┴───────────────────────────────────────────────────┤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                Целевые показатели Программы к 2023 году                 │</w:t>
      </w:r>
    </w:p>
    <w:p w:rsidR="00B83BD5" w:rsidRDefault="00B83BD5">
      <w:pPr>
        <w:pStyle w:val="ConsPlusCell"/>
        <w:jc w:val="both"/>
      </w:pPr>
      <w:r>
        <w:t>│┌─────────────────────────────────────┬─────────────────────────────────┐│</w:t>
      </w:r>
    </w:p>
    <w:p w:rsidR="00B83BD5" w:rsidRDefault="00B83BD5">
      <w:pPr>
        <w:pStyle w:val="ConsPlusCell"/>
        <w:jc w:val="both"/>
      </w:pPr>
      <w:r>
        <w:t>││             Показатель              │            Значение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 xml:space="preserve">││Объем потребления природного газа </w:t>
      </w:r>
      <w:proofErr w:type="gramStart"/>
      <w:r>
        <w:t>в  │</w:t>
      </w:r>
      <w:proofErr w:type="gramEnd"/>
      <w:r>
        <w:t xml:space="preserve">         800 млн куб. м          ││</w:t>
      </w:r>
    </w:p>
    <w:p w:rsidR="00B83BD5" w:rsidRDefault="00B83BD5">
      <w:pPr>
        <w:pStyle w:val="ConsPlusCell"/>
        <w:jc w:val="both"/>
      </w:pPr>
      <w:r>
        <w:t>││год                 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││протяженность (</w:t>
      </w:r>
      <w:proofErr w:type="gramStart"/>
      <w:r>
        <w:t xml:space="preserve">строительство)   </w:t>
      </w:r>
      <w:proofErr w:type="gramEnd"/>
      <w:r>
        <w:t xml:space="preserve">     │              0 км               ││</w:t>
      </w:r>
    </w:p>
    <w:p w:rsidR="00B83BD5" w:rsidRDefault="00B83BD5">
      <w:pPr>
        <w:pStyle w:val="ConsPlusCell"/>
        <w:jc w:val="both"/>
      </w:pPr>
      <w:r>
        <w:t>││объектов магистрального транспорта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││протяженность (</w:t>
      </w:r>
      <w:proofErr w:type="gramStart"/>
      <w:r>
        <w:t xml:space="preserve">строительство)   </w:t>
      </w:r>
      <w:proofErr w:type="gramEnd"/>
      <w:r>
        <w:t xml:space="preserve">     │              79 км              ││</w:t>
      </w:r>
    </w:p>
    <w:p w:rsidR="00B83BD5" w:rsidRDefault="00B83BD5">
      <w:pPr>
        <w:pStyle w:val="ConsPlusCell"/>
        <w:jc w:val="both"/>
      </w:pPr>
      <w:r>
        <w:t>││газопроводов-отводов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││количество (</w:t>
      </w:r>
      <w:proofErr w:type="gramStart"/>
      <w:r>
        <w:t xml:space="preserve">строительство)   </w:t>
      </w:r>
      <w:proofErr w:type="gramEnd"/>
      <w:r>
        <w:t xml:space="preserve">        │              3 ед.              ││</w:t>
      </w:r>
    </w:p>
    <w:p w:rsidR="00B83BD5" w:rsidRDefault="00B83BD5">
      <w:pPr>
        <w:pStyle w:val="ConsPlusCell"/>
        <w:jc w:val="both"/>
      </w:pPr>
      <w:r>
        <w:t>││газораспределительных станций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││реконструкция объектов транспорта    │              1 ед.              ││</w:t>
      </w:r>
    </w:p>
    <w:p w:rsidR="00B83BD5" w:rsidRDefault="00B83BD5">
      <w:pPr>
        <w:pStyle w:val="ConsPlusCell"/>
        <w:jc w:val="both"/>
      </w:pPr>
      <w:r>
        <w:t>││природного газа                      │                                 ││</w:t>
      </w:r>
    </w:p>
    <w:p w:rsidR="00B83BD5" w:rsidRDefault="00B83BD5">
      <w:pPr>
        <w:pStyle w:val="ConsPlusCell"/>
        <w:jc w:val="both"/>
      </w:pPr>
      <w:r>
        <w:t>│</w:t>
      </w:r>
      <w:proofErr w:type="gramStart"/>
      <w:r>
        <w:t>│(</w:t>
      </w:r>
      <w:proofErr w:type="gramEnd"/>
      <w:r>
        <w:t>газораспределительных станций)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││газификация потребителей природным   │             42 ед.              ││</w:t>
      </w:r>
    </w:p>
    <w:p w:rsidR="00B83BD5" w:rsidRDefault="00B83BD5">
      <w:pPr>
        <w:pStyle w:val="ConsPlusCell"/>
        <w:jc w:val="both"/>
      </w:pPr>
      <w:r>
        <w:t xml:space="preserve">││газом (количество населенных </w:t>
      </w:r>
      <w:proofErr w:type="gramStart"/>
      <w:r>
        <w:t>пунктов)│</w:t>
      </w:r>
      <w:proofErr w:type="gramEnd"/>
      <w:r>
        <w:t xml:space="preserve">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││протяженность (</w:t>
      </w:r>
      <w:proofErr w:type="gramStart"/>
      <w:r>
        <w:t xml:space="preserve">строительство)   </w:t>
      </w:r>
      <w:proofErr w:type="gramEnd"/>
      <w:r>
        <w:t xml:space="preserve">     │            114,3 км             ││</w:t>
      </w:r>
    </w:p>
    <w:p w:rsidR="00B83BD5" w:rsidRDefault="00B83BD5">
      <w:pPr>
        <w:pStyle w:val="ConsPlusCell"/>
        <w:jc w:val="both"/>
      </w:pPr>
      <w:r>
        <w:t>││межпоселковых газопроводов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││газификация потребителей природным   │            25172 ед.            ││</w:t>
      </w:r>
    </w:p>
    <w:p w:rsidR="00B83BD5" w:rsidRDefault="00B83BD5">
      <w:pPr>
        <w:pStyle w:val="ConsPlusCell"/>
        <w:jc w:val="both"/>
      </w:pPr>
      <w:r>
        <w:t>││газом (квартир (домовладений</w:t>
      </w:r>
      <w:proofErr w:type="gramStart"/>
      <w:r>
        <w:t xml:space="preserve">))   </w:t>
      </w:r>
      <w:proofErr w:type="gramEnd"/>
      <w:r>
        <w:t xml:space="preserve">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││протяженность (</w:t>
      </w:r>
      <w:proofErr w:type="gramStart"/>
      <w:r>
        <w:t xml:space="preserve">строительство)   </w:t>
      </w:r>
      <w:proofErr w:type="gramEnd"/>
      <w:r>
        <w:t xml:space="preserve">     │            1033,2 км            ││</w:t>
      </w:r>
    </w:p>
    <w:p w:rsidR="00B83BD5" w:rsidRDefault="00B83BD5">
      <w:pPr>
        <w:pStyle w:val="ConsPlusCell"/>
        <w:jc w:val="both"/>
      </w:pPr>
      <w:r>
        <w:t>││внутрипоселковых газопроводов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││уровень газификации населения по     │              35,5%              ││</w:t>
      </w:r>
    </w:p>
    <w:p w:rsidR="00B83BD5" w:rsidRDefault="00B83BD5">
      <w:pPr>
        <w:pStyle w:val="ConsPlusCell"/>
        <w:jc w:val="both"/>
      </w:pPr>
      <w:r>
        <w:t>││состоянию на 01.01.2019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 xml:space="preserve">││уровень газификации природным </w:t>
      </w:r>
      <w:proofErr w:type="gramStart"/>
      <w:r>
        <w:t>газом  │</w:t>
      </w:r>
      <w:proofErr w:type="gramEnd"/>
      <w:r>
        <w:t xml:space="preserve">               42%               ││</w:t>
      </w:r>
    </w:p>
    <w:p w:rsidR="00B83BD5" w:rsidRDefault="00B83BD5">
      <w:pPr>
        <w:pStyle w:val="ConsPlusCell"/>
        <w:jc w:val="both"/>
      </w:pPr>
      <w:r>
        <w:t>││населения к 2023 году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││уровень потенциальной газификации    │               42%               ││</w:t>
      </w:r>
    </w:p>
    <w:p w:rsidR="00B83BD5" w:rsidRDefault="00B83BD5">
      <w:pPr>
        <w:pStyle w:val="ConsPlusCell"/>
        <w:jc w:val="both"/>
      </w:pPr>
      <w:r>
        <w:t>││населения к 2023 году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││перевод котельных на природный газ   │             56 ед.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││газификация потребителей сжиженным   │                0                ││</w:t>
      </w:r>
    </w:p>
    <w:p w:rsidR="00B83BD5" w:rsidRDefault="00B83BD5">
      <w:pPr>
        <w:pStyle w:val="ConsPlusCell"/>
        <w:jc w:val="both"/>
      </w:pPr>
      <w:r>
        <w:t>││углеводородным газом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││уровень газификации населения        │              3,14%              ││</w:t>
      </w:r>
    </w:p>
    <w:p w:rsidR="00B83BD5" w:rsidRDefault="00B83BD5">
      <w:pPr>
        <w:pStyle w:val="ConsPlusCell"/>
        <w:jc w:val="both"/>
      </w:pPr>
      <w:r>
        <w:t>││сжиженным углеводородным газом на    │                                 ││</w:t>
      </w:r>
    </w:p>
    <w:p w:rsidR="00B83BD5" w:rsidRDefault="00B83BD5">
      <w:pPr>
        <w:pStyle w:val="ConsPlusCell"/>
        <w:jc w:val="both"/>
      </w:pPr>
      <w:r>
        <w:t>││01.01.2019          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││перевод котельных на сжиженный       │                0                ││</w:t>
      </w:r>
    </w:p>
    <w:p w:rsidR="00B83BD5" w:rsidRDefault="00B83BD5">
      <w:pPr>
        <w:pStyle w:val="ConsPlusCell"/>
        <w:jc w:val="both"/>
      </w:pPr>
      <w:r>
        <w:t>││углеводородный газ  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││газификация потребителей сжиженным   │              5 ед.              ││</w:t>
      </w:r>
    </w:p>
    <w:p w:rsidR="00B83BD5" w:rsidRDefault="00B83BD5">
      <w:pPr>
        <w:pStyle w:val="ConsPlusCell"/>
        <w:jc w:val="both"/>
      </w:pPr>
      <w:r>
        <w:t>││природным газом (количество          │                                 ││</w:t>
      </w:r>
    </w:p>
    <w:p w:rsidR="00B83BD5" w:rsidRDefault="00B83BD5">
      <w:pPr>
        <w:pStyle w:val="ConsPlusCell"/>
        <w:jc w:val="both"/>
      </w:pPr>
      <w:r>
        <w:t>││населенных пунктов) к 2023 году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││уровень газификации населения        │                0                ││</w:t>
      </w:r>
    </w:p>
    <w:p w:rsidR="00B83BD5" w:rsidRDefault="00B83BD5">
      <w:pPr>
        <w:pStyle w:val="ConsPlusCell"/>
        <w:jc w:val="both"/>
      </w:pPr>
      <w:r>
        <w:t>││сжиженным природным газом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││количество (строительство) комплексов│              1 ед.              ││</w:t>
      </w:r>
    </w:p>
    <w:p w:rsidR="00B83BD5" w:rsidRDefault="00B83BD5">
      <w:pPr>
        <w:pStyle w:val="ConsPlusCell"/>
        <w:jc w:val="both"/>
      </w:pPr>
      <w:r>
        <w:t>││производства сжиженного природного   │                                 ││</w:t>
      </w:r>
    </w:p>
    <w:p w:rsidR="00B83BD5" w:rsidRDefault="00B83BD5">
      <w:pPr>
        <w:pStyle w:val="ConsPlusCell"/>
        <w:jc w:val="both"/>
      </w:pPr>
      <w:r>
        <w:t>││газа                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││перевод котельных на сжиженный       │              0 ед.              ││</w:t>
      </w:r>
    </w:p>
    <w:p w:rsidR="00B83BD5" w:rsidRDefault="00B83BD5">
      <w:pPr>
        <w:pStyle w:val="ConsPlusCell"/>
        <w:jc w:val="both"/>
      </w:pPr>
      <w:r>
        <w:t>││природный газ           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││перевод на природный газ             │           50 ед./год            ││</w:t>
      </w:r>
    </w:p>
    <w:p w:rsidR="00B83BD5" w:rsidRDefault="00B83BD5">
      <w:pPr>
        <w:pStyle w:val="ConsPlusCell"/>
        <w:jc w:val="both"/>
      </w:pPr>
      <w:r>
        <w:t>││автотранспортной техники             │                                 ││</w:t>
      </w:r>
    </w:p>
    <w:p w:rsidR="00B83BD5" w:rsidRDefault="00B83BD5">
      <w:pPr>
        <w:pStyle w:val="ConsPlusCell"/>
        <w:jc w:val="both"/>
      </w:pPr>
      <w:r>
        <w:t>│├─────────────────────────────────────┼─────────────────────────────────┤│</w:t>
      </w:r>
    </w:p>
    <w:p w:rsidR="00B83BD5" w:rsidRDefault="00B83BD5">
      <w:pPr>
        <w:pStyle w:val="ConsPlusCell"/>
        <w:jc w:val="both"/>
      </w:pPr>
      <w:r>
        <w:t>││количество (</w:t>
      </w:r>
      <w:proofErr w:type="gramStart"/>
      <w:r>
        <w:t xml:space="preserve">строительство)   </w:t>
      </w:r>
      <w:proofErr w:type="gramEnd"/>
      <w:r>
        <w:t xml:space="preserve">        │              2 ед.              ││</w:t>
      </w:r>
    </w:p>
    <w:p w:rsidR="00B83BD5" w:rsidRDefault="00B83BD5">
      <w:pPr>
        <w:pStyle w:val="ConsPlusCell"/>
        <w:jc w:val="both"/>
      </w:pPr>
      <w:r>
        <w:t>││автомобильных газовых наполнительных │                                 ││</w:t>
      </w:r>
    </w:p>
    <w:p w:rsidR="00B83BD5" w:rsidRDefault="00B83BD5">
      <w:pPr>
        <w:pStyle w:val="ConsPlusCell"/>
        <w:jc w:val="both"/>
      </w:pPr>
      <w:r>
        <w:t>││компрессорных станций (</w:t>
      </w:r>
      <w:proofErr w:type="gramStart"/>
      <w:r>
        <w:t xml:space="preserve">АГНКС)   </w:t>
      </w:r>
      <w:proofErr w:type="gramEnd"/>
      <w:r>
        <w:t xml:space="preserve">     │                                 ││</w:t>
      </w:r>
    </w:p>
    <w:p w:rsidR="00B83BD5" w:rsidRDefault="00B83BD5">
      <w:pPr>
        <w:pStyle w:val="ConsPlusCell"/>
        <w:jc w:val="both"/>
      </w:pPr>
      <w:r>
        <w:t>│└─────────────────────────────────────┴─────────────────────────────────┘│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├─────────────────────┬───────────────────────────────────────────────────┤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│Этапы и сроки        │2019 - 2023 годы. Отдельные этапы реализации       │</w:t>
      </w:r>
    </w:p>
    <w:p w:rsidR="00B83BD5" w:rsidRDefault="00B83BD5">
      <w:pPr>
        <w:pStyle w:val="ConsPlusCell"/>
        <w:jc w:val="both"/>
      </w:pPr>
      <w:r>
        <w:t>│реализации Программы │Программы не выделяются                       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│Объемы и источники   │Общий прогнозируемый объем финансирования Программы│</w:t>
      </w:r>
    </w:p>
    <w:p w:rsidR="00B83BD5" w:rsidRDefault="00B83BD5">
      <w:pPr>
        <w:pStyle w:val="ConsPlusCell"/>
        <w:jc w:val="both"/>
      </w:pPr>
      <w:r>
        <w:t>│финансирования       │составляет 14,037 млрд руб. Источниками            │</w:t>
      </w:r>
    </w:p>
    <w:p w:rsidR="00B83BD5" w:rsidRDefault="00B83BD5">
      <w:pPr>
        <w:pStyle w:val="ConsPlusCell"/>
        <w:jc w:val="both"/>
      </w:pPr>
      <w:r>
        <w:t xml:space="preserve">│Программы            │финансирования являются бюджетные </w:t>
      </w:r>
      <w:proofErr w:type="gramStart"/>
      <w:r>
        <w:t xml:space="preserve">средства,   </w:t>
      </w:r>
      <w:proofErr w:type="gramEnd"/>
      <w:r>
        <w:t xml:space="preserve">     │</w:t>
      </w:r>
    </w:p>
    <w:p w:rsidR="00B83BD5" w:rsidRDefault="00B83BD5">
      <w:pPr>
        <w:pStyle w:val="ConsPlusCell"/>
        <w:jc w:val="both"/>
      </w:pPr>
      <w:r>
        <w:t>│                     │привлекаемые на реализацию мероприятий по          │</w:t>
      </w:r>
    </w:p>
    <w:p w:rsidR="00B83BD5" w:rsidRDefault="00B83BD5">
      <w:pPr>
        <w:pStyle w:val="ConsPlusCell"/>
        <w:jc w:val="both"/>
      </w:pPr>
      <w:r>
        <w:t>│                     │газификации в рамках действующих государственных   │</w:t>
      </w:r>
    </w:p>
    <w:p w:rsidR="00B83BD5" w:rsidRDefault="00B83BD5">
      <w:pPr>
        <w:pStyle w:val="ConsPlusCell"/>
        <w:jc w:val="both"/>
      </w:pPr>
      <w:r>
        <w:t>│                     │программ Российской Федерации, государственных     │</w:t>
      </w:r>
    </w:p>
    <w:p w:rsidR="00B83BD5" w:rsidRDefault="00B83BD5">
      <w:pPr>
        <w:pStyle w:val="ConsPlusCell"/>
        <w:jc w:val="both"/>
      </w:pPr>
      <w:r>
        <w:t>│                     │программ Томской области и муниципальных программ, │</w:t>
      </w:r>
    </w:p>
    <w:p w:rsidR="00B83BD5" w:rsidRDefault="00B83BD5">
      <w:pPr>
        <w:pStyle w:val="ConsPlusCell"/>
        <w:jc w:val="both"/>
      </w:pPr>
      <w:r>
        <w:t>│                     │а также внебюджетные инвестиции               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 xml:space="preserve">│Риски реализации     │Внешними рисками реализации программы </w:t>
      </w:r>
      <w:proofErr w:type="gramStart"/>
      <w:r>
        <w:t xml:space="preserve">являются:   </w:t>
      </w:r>
      <w:proofErr w:type="gramEnd"/>
      <w:r>
        <w:t xml:space="preserve"> │</w:t>
      </w:r>
    </w:p>
    <w:p w:rsidR="00B83BD5" w:rsidRDefault="00B83BD5">
      <w:pPr>
        <w:pStyle w:val="ConsPlusCell"/>
        <w:jc w:val="both"/>
      </w:pPr>
      <w:r>
        <w:t xml:space="preserve">│программы </w:t>
      </w:r>
      <w:proofErr w:type="spellStart"/>
      <w:r>
        <w:t>газификации│изменение</w:t>
      </w:r>
      <w:proofErr w:type="spellEnd"/>
      <w:r>
        <w:t xml:space="preserve"> федерального законодательства в части    │</w:t>
      </w:r>
    </w:p>
    <w:p w:rsidR="00B83BD5" w:rsidRDefault="00B83BD5">
      <w:pPr>
        <w:pStyle w:val="ConsPlusCell"/>
        <w:jc w:val="both"/>
      </w:pPr>
      <w:r>
        <w:t>│                     │перераспределения полномочий между Российской      │</w:t>
      </w:r>
    </w:p>
    <w:p w:rsidR="00B83BD5" w:rsidRDefault="00B83BD5">
      <w:pPr>
        <w:pStyle w:val="ConsPlusCell"/>
        <w:jc w:val="both"/>
      </w:pPr>
      <w:r>
        <w:t>│                     │Федерацией, субъектами Российской Федерации и      │</w:t>
      </w:r>
    </w:p>
    <w:p w:rsidR="00B83BD5" w:rsidRDefault="00B83BD5">
      <w:pPr>
        <w:pStyle w:val="ConsPlusCell"/>
        <w:jc w:val="both"/>
      </w:pPr>
      <w:r>
        <w:t xml:space="preserve">│                     │муниципальными </w:t>
      </w:r>
      <w:proofErr w:type="gramStart"/>
      <w:r>
        <w:t xml:space="preserve">образованиями;   </w:t>
      </w:r>
      <w:proofErr w:type="gramEnd"/>
      <w:r>
        <w:t xml:space="preserve">                   │</w:t>
      </w:r>
    </w:p>
    <w:p w:rsidR="00B83BD5" w:rsidRDefault="00B83BD5">
      <w:pPr>
        <w:pStyle w:val="ConsPlusCell"/>
        <w:jc w:val="both"/>
      </w:pPr>
      <w:r>
        <w:t>│                     │изменение регионального законодательства в части   │</w:t>
      </w:r>
    </w:p>
    <w:p w:rsidR="00B83BD5" w:rsidRDefault="00B83BD5">
      <w:pPr>
        <w:pStyle w:val="ConsPlusCell"/>
        <w:jc w:val="both"/>
      </w:pPr>
      <w:r>
        <w:t xml:space="preserve">│                     │финансирования </w:t>
      </w:r>
      <w:proofErr w:type="gramStart"/>
      <w:r>
        <w:t xml:space="preserve">программ;   </w:t>
      </w:r>
      <w:proofErr w:type="gramEnd"/>
      <w:r>
        <w:t xml:space="preserve">                        │</w:t>
      </w:r>
    </w:p>
    <w:p w:rsidR="00B83BD5" w:rsidRDefault="00B83BD5">
      <w:pPr>
        <w:pStyle w:val="ConsPlusCell"/>
        <w:jc w:val="both"/>
      </w:pPr>
      <w:r>
        <w:t>│                     │увеличение темпов роста цен на энергоносители, в   │</w:t>
      </w:r>
    </w:p>
    <w:p w:rsidR="00B83BD5" w:rsidRDefault="00B83BD5">
      <w:pPr>
        <w:pStyle w:val="ConsPlusCell"/>
        <w:jc w:val="both"/>
      </w:pPr>
      <w:r>
        <w:t>│                     │том числе вследствие либерализации цен на          │</w:t>
      </w:r>
    </w:p>
    <w:p w:rsidR="00B83BD5" w:rsidRDefault="00B83BD5">
      <w:pPr>
        <w:pStyle w:val="ConsPlusCell"/>
        <w:jc w:val="both"/>
      </w:pPr>
      <w:r>
        <w:t>│                     │электроэнергию и газ.                              │</w:t>
      </w:r>
    </w:p>
    <w:p w:rsidR="00B83BD5" w:rsidRDefault="00B83BD5">
      <w:pPr>
        <w:pStyle w:val="ConsPlusCell"/>
        <w:jc w:val="both"/>
      </w:pPr>
      <w:r>
        <w:t>│                     │Внутренним риском реализации программы является    │</w:t>
      </w:r>
    </w:p>
    <w:p w:rsidR="00B83BD5" w:rsidRDefault="00B83BD5">
      <w:pPr>
        <w:pStyle w:val="ConsPlusCell"/>
        <w:jc w:val="both"/>
      </w:pPr>
      <w:r>
        <w:t>│                     │несвоевременное и не в полном объеме               │</w:t>
      </w:r>
    </w:p>
    <w:p w:rsidR="00B83BD5" w:rsidRDefault="00B83BD5">
      <w:pPr>
        <w:pStyle w:val="ConsPlusCell"/>
        <w:jc w:val="both"/>
      </w:pPr>
      <w:r>
        <w:t>│                     │софинансирование из федеральных, местных и         │</w:t>
      </w:r>
    </w:p>
    <w:p w:rsidR="00B83BD5" w:rsidRDefault="00B83BD5">
      <w:pPr>
        <w:pStyle w:val="ConsPlusCell"/>
        <w:jc w:val="both"/>
      </w:pPr>
      <w:r>
        <w:t>│                     │внебюджетных источников                            │</w:t>
      </w:r>
    </w:p>
    <w:p w:rsidR="00B83BD5" w:rsidRDefault="00B83BD5">
      <w:pPr>
        <w:pStyle w:val="ConsPlusCell"/>
        <w:jc w:val="both"/>
      </w:pPr>
      <w:r>
        <w:t>├─────────────────────┼───────────────────────────────────────────────────┤</w:t>
      </w:r>
    </w:p>
    <w:p w:rsidR="00B83BD5" w:rsidRDefault="00B83BD5">
      <w:pPr>
        <w:pStyle w:val="ConsPlusCell"/>
        <w:jc w:val="both"/>
      </w:pPr>
      <w:r>
        <w:t>│Ожидаемые результаты │Создание технической возможности подключения к     │</w:t>
      </w:r>
    </w:p>
    <w:p w:rsidR="00B83BD5" w:rsidRDefault="00B83BD5">
      <w:pPr>
        <w:pStyle w:val="ConsPlusCell"/>
        <w:jc w:val="both"/>
      </w:pPr>
      <w:r>
        <w:t>│от реализации        │сетям газораспределения более 25 тысяч домовладений│</w:t>
      </w:r>
    </w:p>
    <w:p w:rsidR="00B83BD5" w:rsidRDefault="00B83BD5">
      <w:pPr>
        <w:pStyle w:val="ConsPlusCell"/>
        <w:jc w:val="both"/>
      </w:pPr>
      <w:r>
        <w:t xml:space="preserve">│Программы            │(квартир) в 42 населенных пунктах Томской </w:t>
      </w:r>
      <w:proofErr w:type="gramStart"/>
      <w:r>
        <w:t>области  │</w:t>
      </w:r>
      <w:proofErr w:type="gramEnd"/>
    </w:p>
    <w:p w:rsidR="00B83BD5" w:rsidRDefault="00B83BD5">
      <w:pPr>
        <w:pStyle w:val="ConsPlusCell"/>
        <w:jc w:val="both"/>
      </w:pPr>
      <w:r>
        <w:t>│                     │путем строительства газопроводов протяженностью    │</w:t>
      </w:r>
    </w:p>
    <w:p w:rsidR="00B83BD5" w:rsidRDefault="00B83BD5">
      <w:pPr>
        <w:pStyle w:val="ConsPlusCell"/>
        <w:jc w:val="both"/>
      </w:pPr>
      <w:r>
        <w:t>│                     │более 1200 км.                                     │</w:t>
      </w:r>
    </w:p>
    <w:p w:rsidR="00B83BD5" w:rsidRDefault="00B83BD5">
      <w:pPr>
        <w:pStyle w:val="ConsPlusCell"/>
        <w:jc w:val="both"/>
      </w:pPr>
      <w:r>
        <w:t>│                     │Увеличение объемов реализации природного газа на   │</w:t>
      </w:r>
    </w:p>
    <w:p w:rsidR="00B83BD5" w:rsidRDefault="00B83BD5">
      <w:pPr>
        <w:pStyle w:val="ConsPlusCell"/>
        <w:jc w:val="both"/>
      </w:pPr>
      <w:r>
        <w:t>│                     │территории Томской области в целях выработки       │</w:t>
      </w:r>
    </w:p>
    <w:p w:rsidR="00B83BD5" w:rsidRDefault="00B83BD5">
      <w:pPr>
        <w:pStyle w:val="ConsPlusCell"/>
        <w:jc w:val="both"/>
      </w:pPr>
      <w:r>
        <w:t xml:space="preserve">│                     │тепловой и электрической энергии на </w:t>
      </w:r>
      <w:proofErr w:type="gramStart"/>
      <w:r>
        <w:t>оборудовании,  │</w:t>
      </w:r>
      <w:proofErr w:type="gramEnd"/>
    </w:p>
    <w:p w:rsidR="00B83BD5" w:rsidRDefault="00B83BD5">
      <w:pPr>
        <w:pStyle w:val="ConsPlusCell"/>
        <w:jc w:val="both"/>
      </w:pPr>
      <w:r>
        <w:t>│                     │использующем природный газ в качестве основного    │</w:t>
      </w:r>
    </w:p>
    <w:p w:rsidR="00B83BD5" w:rsidRDefault="00B83BD5">
      <w:pPr>
        <w:pStyle w:val="ConsPlusCell"/>
        <w:jc w:val="both"/>
      </w:pPr>
      <w:r>
        <w:t>│                     │вида топлива, прогнозируется до уровня не менее 800│</w:t>
      </w:r>
    </w:p>
    <w:p w:rsidR="00B83BD5" w:rsidRDefault="00B83BD5">
      <w:pPr>
        <w:pStyle w:val="ConsPlusCell"/>
        <w:jc w:val="both"/>
      </w:pPr>
      <w:r>
        <w:t>│                     │млн куб. м.                                        │</w:t>
      </w:r>
    </w:p>
    <w:p w:rsidR="00B83BD5" w:rsidRDefault="00B83BD5">
      <w:pPr>
        <w:pStyle w:val="ConsPlusCell"/>
        <w:jc w:val="both"/>
      </w:pPr>
      <w:r>
        <w:t>│                     │Повышение уровня газификации жилищного фонда       │</w:t>
      </w:r>
    </w:p>
    <w:p w:rsidR="00B83BD5" w:rsidRDefault="00B83BD5">
      <w:pPr>
        <w:pStyle w:val="ConsPlusCell"/>
        <w:jc w:val="both"/>
      </w:pPr>
      <w:r>
        <w:t>│                     │Томской области, подлежащего газификации природным │</w:t>
      </w:r>
    </w:p>
    <w:p w:rsidR="00B83BD5" w:rsidRDefault="00B83BD5">
      <w:pPr>
        <w:pStyle w:val="ConsPlusCell"/>
        <w:jc w:val="both"/>
      </w:pPr>
      <w:r>
        <w:t>│                     │газом, до 42,0%                                    │</w:t>
      </w:r>
    </w:p>
    <w:p w:rsidR="00B83BD5" w:rsidRDefault="00B83BD5">
      <w:pPr>
        <w:pStyle w:val="ConsPlusCell"/>
        <w:jc w:val="both"/>
      </w:pPr>
      <w:r>
        <w:t>└─────────────────────┴───────────────────────────────────────────────────┘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  <w:outlineLvl w:val="1"/>
      </w:pPr>
      <w:r>
        <w:t>План мероприятий Программы</w:t>
      </w:r>
    </w:p>
    <w:p w:rsidR="00B83BD5" w:rsidRDefault="00B83BD5">
      <w:pPr>
        <w:pStyle w:val="ConsPlusNormal"/>
        <w:jc w:val="both"/>
      </w:pPr>
    </w:p>
    <w:p w:rsidR="00B83BD5" w:rsidRDefault="00B83BD5">
      <w:pPr>
        <w:sectPr w:rsidR="00B83BD5" w:rsidSect="000629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684"/>
        <w:gridCol w:w="2211"/>
        <w:gridCol w:w="850"/>
        <w:gridCol w:w="850"/>
        <w:gridCol w:w="737"/>
        <w:gridCol w:w="1264"/>
        <w:gridCol w:w="1134"/>
        <w:gridCol w:w="1134"/>
        <w:gridCol w:w="1024"/>
        <w:gridCol w:w="1304"/>
        <w:gridCol w:w="964"/>
      </w:tblGrid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пп</w:t>
            </w:r>
            <w:proofErr w:type="spellEnd"/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Вид мероприятия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Ожидаемые результаты (показатель)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860" w:type="dxa"/>
            <w:gridSpan w:val="5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Источники и прогнозируемые объемы финансирования, тыс. рублей</w:t>
            </w: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Количество перспективных потребителей, ед.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Merge/>
          </w:tcPr>
          <w:p w:rsidR="00B83BD5" w:rsidRDefault="00B83BD5"/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федеральный бюджет </w:t>
            </w:r>
            <w:hyperlink w:anchor="P145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областной бюджет </w:t>
            </w:r>
            <w:hyperlink w:anchor="P145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5169" w:type="dxa"/>
            <w:gridSpan w:val="4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 по Программе: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1226,5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14114697,3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25172</w:t>
            </w: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2"/>
            </w:pPr>
            <w:r>
              <w:t>1. Мероприятия Программы</w:t>
            </w:r>
          </w:p>
        </w:tc>
      </w:tr>
      <w:tr w:rsidR="00B83BD5">
        <w:tc>
          <w:tcPr>
            <w:tcW w:w="5169" w:type="dxa"/>
            <w:gridSpan w:val="4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 по ПАО "Газпром":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180,4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7351448,8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7351448,8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Газопровод-отвод и ГРС "Победа"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319642,93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319642,93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 межпоселковый от ГРС Победа до с. Победа Шегарского района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59487,65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59487,65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Газопровод-отвод и ГРС в районе г. Асино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78,3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4266366,97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4266366,97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 межпоселковый от ГРС Асино до г. Асино с отводом на д. Феоктистовка и ЛПК Асиновского района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2019 - 2020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534140,27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534140,27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 межпоселковый от ГРС Асино до с. Первомайское Первомайского района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2019 - 2020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486761,20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486761,20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 межпоселковый от с. Семеновка до с. Зырянское с отводами на с. Цыганово, с. Берлинка, п. Причулымский Зырянского района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2019 - 2020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25,8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748643,38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748643,38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Газопровод межпоселковый от ГРС Асино до с. Семеновка Зырянского района с отводами на д. Победа, с. Больше-Дорохово Асиновского района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2019 - 2020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28,9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907320,40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907320,40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 xml:space="preserve">Газопровод межпоселковый от газорегуляторного пункта до </w:t>
            </w:r>
            <w:proofErr w:type="spellStart"/>
            <w:r>
              <w:t>н.п</w:t>
            </w:r>
            <w:proofErr w:type="spellEnd"/>
            <w:r>
              <w:t xml:space="preserve">. </w:t>
            </w:r>
            <w:proofErr w:type="spellStart"/>
            <w:r>
              <w:t>Старокусково</w:t>
            </w:r>
            <w:proofErr w:type="spellEnd"/>
            <w:r>
              <w:t xml:space="preserve"> с отводом на </w:t>
            </w:r>
            <w:proofErr w:type="spellStart"/>
            <w:r>
              <w:t>н.п</w:t>
            </w:r>
            <w:proofErr w:type="spellEnd"/>
            <w:r>
              <w:t xml:space="preserve">. </w:t>
            </w:r>
            <w:proofErr w:type="spellStart"/>
            <w:r>
              <w:t>Новокусково</w:t>
            </w:r>
            <w:proofErr w:type="spellEnd"/>
            <w:r>
              <w:t xml:space="preserve"> Асиновского района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2019 - 2020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 xml:space="preserve">Газопровод межпоселковый от ГРС Итатка до </w:t>
            </w:r>
            <w:proofErr w:type="spellStart"/>
            <w:r>
              <w:t>н.п</w:t>
            </w:r>
            <w:proofErr w:type="spellEnd"/>
            <w:r>
              <w:t>. Итатка Томской области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2019 - 2020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28076,00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28076,00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Комплекс сжижения природного газа на газопроводе-отводе к ГРС "Каргала"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2019 - 2021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Станция приема, хранения и регазификации (далее - СПХР) в с. Бакчар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2019 - 2021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СПХР в с. Вороновка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2019 - 2021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СПХР в с. Подгорное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2019 - 2021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СПХР в с. Тегульдет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2019 - 2021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СПХР в с. Кожевниково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2019 - 2021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реконструкция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 xml:space="preserve">Реконструкция ГРС "с-з </w:t>
            </w:r>
            <w:proofErr w:type="spellStart"/>
            <w:r>
              <w:t>Чернореченский</w:t>
            </w:r>
            <w:proofErr w:type="spellEnd"/>
            <w:r>
              <w:t>"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2021 - 2022 гг.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1010,00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1010,00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2"/>
            </w:pPr>
            <w:r>
              <w:t>2. Мероприятия по развитию сети газомоторной инфраструктуры ООО "Газпром газомоторное топливо"</w:t>
            </w:r>
          </w:p>
        </w:tc>
      </w:tr>
      <w:tr w:rsidR="00B83BD5">
        <w:tc>
          <w:tcPr>
            <w:tcW w:w="4319" w:type="dxa"/>
            <w:gridSpan w:val="3"/>
            <w:vAlign w:val="center"/>
          </w:tcPr>
          <w:p w:rsidR="00B83BD5" w:rsidRDefault="00B83BD5">
            <w:pPr>
              <w:pStyle w:val="ConsPlusNormal"/>
            </w:pPr>
            <w:r>
              <w:t>Всего по ООО "Газпром газомоторное топливо":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Автомобильная газовая наполнительная компрессорная станция (далее - АГНКС) г. Асино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АГНКС г. Томск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2"/>
            </w:pPr>
            <w:r>
              <w:t>3. Мероприятия государственных программ Томской области</w:t>
            </w:r>
          </w:p>
        </w:tc>
      </w:tr>
      <w:tr w:rsidR="00B83BD5">
        <w:tc>
          <w:tcPr>
            <w:tcW w:w="4319" w:type="dxa"/>
            <w:gridSpan w:val="3"/>
            <w:vAlign w:val="center"/>
          </w:tcPr>
          <w:p w:rsidR="00B83BD5" w:rsidRDefault="00B83BD5">
            <w:pPr>
              <w:pStyle w:val="ConsPlusNormal"/>
            </w:pPr>
            <w:r>
              <w:t>Всего: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2019 - 2022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4589976,5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203281,3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4162071,1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224624,1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23267</w:t>
            </w: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Асиновского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г. Асино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225,15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50505,1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505,1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6007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 (факт)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30303,0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303,0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 (план)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143550,7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142115,2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1435,5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221636,8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219420,4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2216,4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184011,0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182170,9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1840,1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д. Победа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14963,5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14813,7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149,8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71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д. Феоктистовка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34585,1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34239,2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345,9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106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Больше-Дорохово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39994,8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39594,9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399,9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238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д. Воронино-</w:t>
            </w:r>
            <w:proofErr w:type="spellStart"/>
            <w:r>
              <w:t>Яя</w:t>
            </w:r>
            <w:proofErr w:type="spellEnd"/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23795,2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23557,2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238,0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165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д. Старо-Кусково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20528,3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20323,0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205,3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69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Ново-Кусково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101715,9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100698,7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1017,2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583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50505,1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505,1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Зырянского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Зырянское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82,9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279427,4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276633,1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2794,3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2084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181944,9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180125,5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1819,4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207971,1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205891,4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2079,7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Семеновка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38824,2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38436,0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388,2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287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Цыганово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46788,5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46320,6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467,9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281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Берлинка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52971,7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52442,0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529,7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323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п. Причулымский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45319,3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44866,1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453,2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302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12670,8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12670,8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24559,2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24313,6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245,6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43038,9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43038,9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Первомайского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Первомайское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66,9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49557,9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19050,7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30011,6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495,6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1797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89396,1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73456,8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15045,3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894,0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58961,6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48448,7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9923,2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589,6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40532,3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40127,0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405,3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Бакчарского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Бакчар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79,2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167287,2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165614,3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1672,9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2190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213566,5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211430,8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2135,7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19481,8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15281,9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107,2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Merge/>
          </w:tcPr>
          <w:p w:rsidR="00B83BD5" w:rsidRDefault="00B83BD5"/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4092,7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Тегульдетского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Тегульдет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44,2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131674,1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130357,4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1316,7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1323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119425,7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118231,4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1194,3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12915,7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12724,0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191,7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1540,2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1540,2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Чаинского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Подгорное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130417,8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129113,6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1304,2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1571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171378,9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169665,1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1713,8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25836,0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25644,3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191,7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9373,5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9373,5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МО "Город Томск"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Дзержинское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25,9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807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11396,2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11396,2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20815,3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20815,3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Томского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Итатка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29,8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50505,1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505,1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465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48787,9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48300,0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487,9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Богашево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24,38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56819,1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46381,4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10437,7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512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 xml:space="preserve">д. </w:t>
            </w:r>
            <w:proofErr w:type="spellStart"/>
            <w:r>
              <w:t>Поросино</w:t>
            </w:r>
            <w:proofErr w:type="spellEnd"/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46900,6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38285,0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8615,6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412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д. Кисловка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45644,1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45187,7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456,4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407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 xml:space="preserve">с. </w:t>
            </w:r>
            <w:proofErr w:type="spellStart"/>
            <w:r>
              <w:t>Корнилово</w:t>
            </w:r>
            <w:proofErr w:type="spellEnd"/>
            <w:r>
              <w:t xml:space="preserve"> (мкр. Радужный и ул. Карьерная)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6164,4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3082,2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3082,2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6931,7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5649,3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1282,4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д. Петровский Участок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15501,1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12653,5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2847,6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123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 xml:space="preserve">п. </w:t>
            </w:r>
            <w:proofErr w:type="spellStart"/>
            <w:r>
              <w:t>Трубачево</w:t>
            </w:r>
            <w:proofErr w:type="spellEnd"/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32262,8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26294,0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5968,8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170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 xml:space="preserve">д. Большое </w:t>
            </w:r>
            <w:proofErr w:type="spellStart"/>
            <w:r>
              <w:t>Протопопово</w:t>
            </w:r>
            <w:proofErr w:type="spellEnd"/>
            <w:r>
              <w:t xml:space="preserve">, д. Малое </w:t>
            </w:r>
            <w:proofErr w:type="spellStart"/>
            <w:r>
              <w:t>Протопопово</w:t>
            </w:r>
            <w:proofErr w:type="spellEnd"/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9573,7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7815,0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1758,7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21504,1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17525,8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3978,3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Зональная Станция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17,8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18073,8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9036,9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9036,9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149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52559,1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42835,7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9723,4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Коларово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20344,0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11963,8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8380,2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333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36407,5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29672,1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6735,4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 xml:space="preserve">д. </w:t>
            </w:r>
            <w:proofErr w:type="spellStart"/>
            <w:r>
              <w:t>Карбышево</w:t>
            </w:r>
            <w:proofErr w:type="spellEnd"/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23269,0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11634,5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11634,5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67776,7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55238,0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12538,7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п. Аникино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2386,2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2362,3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6939,0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6869,6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69,4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д. Черная Речка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5922,2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5862,9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6678,2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6611,4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66,8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71429,8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70715,5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714,3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Колпашевского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г. Колпашево и с. Тогур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39868,0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28320,3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11547,7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81689,2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68398,4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13290,8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Кожевниковского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Кожевниково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82,8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53499,7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5942,1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44602,8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2954,8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1210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166539,6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164874,2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1665,4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214180,8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212039,0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2141,8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Молчановского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с. Молчаново (мкр. Нефтяников)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14,12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20229,1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14078,5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2883,6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3267,0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17350,5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12046,4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2467,3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2836,8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17350,5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12046,4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2467,3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2836,8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 xml:space="preserve">Населенные пункты </w:t>
            </w:r>
            <w:proofErr w:type="spellStart"/>
            <w:r>
              <w:t>Кривошеинского</w:t>
            </w:r>
            <w:proofErr w:type="spellEnd"/>
            <w:r>
              <w:t xml:space="preserve">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с. Кривошеино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27602,6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18211,8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5145,5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4245,3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100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21170,2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21170,2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Александровского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 xml:space="preserve">с. </w:t>
            </w:r>
            <w:proofErr w:type="spellStart"/>
            <w:r>
              <w:t>Александрово</w:t>
            </w:r>
            <w:proofErr w:type="spellEnd"/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28990,2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22884,9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6105,3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254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31397,8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24785,4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6612,4</w:t>
            </w: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3"/>
            </w:pPr>
            <w:r>
              <w:t>Населенные пункты Шегарского района с запланированными к реализации проектами по газификации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Котельные областных государственных учреждений и муниципальные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103029,4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103029,4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55082,4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55082,4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2"/>
            </w:pPr>
            <w:r>
              <w:t>4. Мероприятия Программы, подлежащей финансированию за счет средств специальной надбавки к тарифу на услуги по транспортировке газа ООО "Газпром газораспределение Томск"</w:t>
            </w:r>
          </w:p>
        </w:tc>
      </w:tr>
      <w:tr w:rsidR="00B83BD5">
        <w:tc>
          <w:tcPr>
            <w:tcW w:w="5169" w:type="dxa"/>
            <w:gridSpan w:val="4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 по Программе: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45,7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297272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297272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1905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мкр. Наука г. Томск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93792,8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93792,8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852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6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Align w:val="center"/>
          </w:tcPr>
          <w:p w:rsidR="00B83BD5" w:rsidRDefault="00B83BD5">
            <w:pPr>
              <w:pStyle w:val="ConsPlusNormal"/>
            </w:pPr>
            <w:r>
              <w:t>мкр. Энтузиастов г. Томск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23864,9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23864,9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203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Строительство "Газопровод от ГРС-2 до врезки в газопровод АГРС "АГНКС" - п. Мирный"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737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5675,4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5675,4</w:t>
            </w:r>
          </w:p>
        </w:tc>
        <w:tc>
          <w:tcPr>
            <w:tcW w:w="96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850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63276,4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63276,4</w:t>
            </w: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/>
          </w:tcPr>
          <w:p w:rsidR="00B83BD5" w:rsidRDefault="00B83BD5"/>
        </w:tc>
        <w:tc>
          <w:tcPr>
            <w:tcW w:w="737" w:type="dxa"/>
            <w:vMerge/>
          </w:tcPr>
          <w:p w:rsidR="00B83BD5" w:rsidRDefault="00B83BD5"/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110662,5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110662,5</w:t>
            </w:r>
          </w:p>
        </w:tc>
        <w:tc>
          <w:tcPr>
            <w:tcW w:w="964" w:type="dxa"/>
            <w:vMerge/>
          </w:tcPr>
          <w:p w:rsidR="00B83BD5" w:rsidRDefault="00B83BD5"/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2"/>
            </w:pPr>
            <w:r>
              <w:t>5. Меры государственной поддержки в рамках Программы газификации Томской области</w:t>
            </w:r>
          </w:p>
        </w:tc>
      </w:tr>
      <w:tr w:rsidR="00B83BD5">
        <w:tc>
          <w:tcPr>
            <w:tcW w:w="5169" w:type="dxa"/>
            <w:gridSpan w:val="4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подключение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Единовременная денежная компенсация на возмещение произведенных расходов гражданам, осуществляющим газификацию жилого помещения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Субсидии газоснабжающим организациям на возмещение недополученных доходов в связи с реализацией сжиженного газа населению по регулируемым ценам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proofErr w:type="spellStart"/>
            <w:r>
              <w:t>н.п</w:t>
            </w:r>
            <w:proofErr w:type="spellEnd"/>
            <w:r>
              <w:t>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proofErr w:type="spellStart"/>
            <w:r>
              <w:t>н.п</w:t>
            </w:r>
            <w:proofErr w:type="spellEnd"/>
            <w:r>
              <w:t>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proofErr w:type="spellStart"/>
            <w:r>
              <w:t>н.п</w:t>
            </w:r>
            <w:proofErr w:type="spellEnd"/>
            <w:r>
              <w:t>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proofErr w:type="spellStart"/>
            <w:r>
              <w:t>н.п</w:t>
            </w:r>
            <w:proofErr w:type="spellEnd"/>
            <w:r>
              <w:t>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13580" w:type="dxa"/>
            <w:gridSpan w:val="12"/>
            <w:vAlign w:val="center"/>
          </w:tcPr>
          <w:p w:rsidR="00B83BD5" w:rsidRDefault="00B83BD5">
            <w:pPr>
              <w:pStyle w:val="ConsPlusNormal"/>
              <w:jc w:val="center"/>
              <w:outlineLvl w:val="2"/>
            </w:pPr>
            <w:r>
              <w:t>6. Подготовка потребителей к переводу газоиспользующего оборудования</w:t>
            </w:r>
          </w:p>
        </w:tc>
      </w:tr>
      <w:tr w:rsidR="00B83BD5">
        <w:tc>
          <w:tcPr>
            <w:tcW w:w="5169" w:type="dxa"/>
            <w:gridSpan w:val="4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1476000,0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1476000,0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подключение</w:t>
            </w: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 xml:space="preserve">Проектирование и монтаж газового оборудования </w:t>
            </w:r>
            <w:proofErr w:type="gramStart"/>
            <w:r>
              <w:t>в индивидуальных домовладения</w:t>
            </w:r>
            <w:proofErr w:type="gramEnd"/>
            <w:r>
              <w:t xml:space="preserve"> Томской области (инвестиции потребителей)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420000,0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420000,0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684" w:type="dxa"/>
            <w:vMerge w:val="restart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221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Перевод автотранспорта на газомоторное топливо (инвестиции юридических лиц)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684" w:type="dxa"/>
            <w:vMerge/>
          </w:tcPr>
          <w:p w:rsidR="00B83BD5" w:rsidRDefault="00B83BD5"/>
        </w:tc>
        <w:tc>
          <w:tcPr>
            <w:tcW w:w="2211" w:type="dxa"/>
            <w:vMerge/>
          </w:tcPr>
          <w:p w:rsidR="00B83BD5" w:rsidRDefault="00B83BD5"/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964" w:type="dxa"/>
            <w:vAlign w:val="center"/>
          </w:tcPr>
          <w:p w:rsidR="00B83BD5" w:rsidRDefault="00B83BD5">
            <w:pPr>
              <w:pStyle w:val="ConsPlusNormal"/>
            </w:pPr>
          </w:p>
        </w:tc>
      </w:tr>
    </w:tbl>
    <w:p w:rsidR="00B83BD5" w:rsidRDefault="00B83BD5">
      <w:pPr>
        <w:sectPr w:rsidR="00B83B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ind w:firstLine="540"/>
        <w:jc w:val="both"/>
      </w:pPr>
      <w:r>
        <w:t>Примечание:</w:t>
      </w:r>
    </w:p>
    <w:p w:rsidR="00B83BD5" w:rsidRDefault="00B83BD5">
      <w:pPr>
        <w:pStyle w:val="ConsPlusNormal"/>
        <w:spacing w:before="220"/>
        <w:ind w:firstLine="540"/>
        <w:jc w:val="both"/>
      </w:pPr>
      <w:bookmarkStart w:id="1" w:name="P1457"/>
      <w:bookmarkEnd w:id="1"/>
      <w:r>
        <w:t>&lt;*&gt; - потребность в средствах областного и федерального бюджетов на 2020 год указана из бюджетных заявок муниципальных образований Томской области;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&lt;**&gt; - ПИР: проектно-изыскательские работы;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&lt;***&gt; - СМР: строительно-монтажные работы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ind w:firstLine="540"/>
        <w:jc w:val="both"/>
      </w:pPr>
      <w:r>
        <w:t>Перечень мероприятий Программы формируется на основании сводных бюджетных заявок ответственных исполнителей государственных программ Томской области. Реализация мероприятий осуществляется в рамках государственных программ Томской области с учетом доведенного бюджетного финансирования.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Источниками финансирования Программы являются: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 xml:space="preserve">- бюджетные средства, привлекаемые на реализацию мероприятий по газификации в рамках федеральных государственных программ, государственной </w:t>
      </w:r>
      <w:hyperlink r:id="rId8" w:history="1">
        <w:r>
          <w:rPr>
            <w:color w:val="0000FF"/>
          </w:rPr>
          <w:t>программы</w:t>
        </w:r>
      </w:hyperlink>
      <w:r>
        <w:t xml:space="preserve"> "Повышение энергоэффективности в Томской области", утвержденной постановлением Администрации Томской области от 12.12.2014 N 493а "Об утверждении государственной программы "Повышение энергоэффективности в Томской области", государственной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"Развитие сельского хозяйства и регулируемых рынков в Томской области", утвержденной постановлением Администрации Томской области от 12.12.2014 N 485а "Об утверждении государственной программы "Развитие сельского хозяйства и регулируемых рынков в Томской области", государственной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"Развитие коммунальной и коммуникационной инфраструктуры Томской области", утвержденной постановлением Администрации Томской области от 09.12.2014 N 474а "Об утверждении государственной программы "Развитие коммунальной и коммуникационной инфраструктуры в Томской области", муниципальных программ и мер социальной поддержки населения Томской области;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- внебюджетные средства, привлекаемые за счет средств населения, инвесторов, заинтересованных в реализации Программы, средства, полученные газораспределительными организациями в результате применения специальной надбавки к тарифу на транспортировку газа по территории Томской области, а также инвестиционные средства ПАО "Газпром".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Объемы внебюджетных инвестиций подлежат ежегодному уточнению в соответствии с планами-графиками синхронизации выполнения программ газификации регионов Российской Федерации.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Сроки реализации объектов, объемы и источники финансирования Программы за счет бюджетов всех уровней ежегодно актуализируются с учетом доведенного финансирования на очередной финансовый год и плановый период.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  <w:outlineLvl w:val="1"/>
      </w:pPr>
      <w:r>
        <w:t>Сводный план мероприятий по основным целевым</w:t>
      </w:r>
    </w:p>
    <w:p w:rsidR="00B83BD5" w:rsidRDefault="00B83BD5">
      <w:pPr>
        <w:pStyle w:val="ConsPlusTitle"/>
        <w:jc w:val="center"/>
      </w:pPr>
      <w:r>
        <w:t>показателям региональной (межрегиональной)</w:t>
      </w:r>
    </w:p>
    <w:p w:rsidR="00B83BD5" w:rsidRDefault="00B83BD5">
      <w:pPr>
        <w:pStyle w:val="ConsPlusTitle"/>
        <w:jc w:val="center"/>
      </w:pPr>
      <w:r>
        <w:t>программы газификации жилищно-коммунального</w:t>
      </w:r>
    </w:p>
    <w:p w:rsidR="00B83BD5" w:rsidRDefault="00B83BD5">
      <w:pPr>
        <w:pStyle w:val="ConsPlusTitle"/>
        <w:jc w:val="center"/>
      </w:pPr>
      <w:r>
        <w:t>хозяйства, промышленных и иных организаций</w:t>
      </w:r>
    </w:p>
    <w:p w:rsidR="00B83BD5" w:rsidRDefault="00B83B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814"/>
        <w:gridCol w:w="1871"/>
        <w:gridCol w:w="634"/>
        <w:gridCol w:w="784"/>
        <w:gridCol w:w="754"/>
        <w:gridCol w:w="784"/>
        <w:gridCol w:w="604"/>
        <w:gridCol w:w="604"/>
        <w:gridCol w:w="784"/>
      </w:tblGrid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пп</w:t>
            </w:r>
            <w:proofErr w:type="spellEnd"/>
          </w:p>
        </w:tc>
        <w:tc>
          <w:tcPr>
            <w:tcW w:w="181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871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2020 </w:t>
            </w:r>
            <w:hyperlink w:anchor="P326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Всего</w:t>
            </w: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Объем (прирост) потребления природного газа в год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млрд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0,5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Протяженность (строительство) объектов магистрального транспорта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Организация-собственник Единой системы газоснабжения (далее - собственник ЕСГ)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аффилированные лица собственника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независимые газотранспортные организации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Протяженность (строительство) газопроводов-отводов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79,1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4586,0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4586,0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79,1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4586,0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4586,0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собственник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79,1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79,1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4586,0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4586,0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аффилированные лица собственника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независимые газотранспортные организации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Количество (строительство) газораспределительных станций (далее - ГРС)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3 </w:t>
            </w:r>
            <w:hyperlink w:anchor="P326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 &lt;**&gt;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 &lt;**&gt;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 &lt;**&gt;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собственник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 &lt;**&gt;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 &lt;**&gt;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аффилированные лица собственника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независимые газотранспортные организации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Реконструкция объектов транспорта природного газа (ГРС)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 xml:space="preserve">1 </w:t>
            </w:r>
            <w:hyperlink w:anchor="P3263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 &lt;***&gt;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 &lt;***&gt;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 &lt;***&gt;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собственник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 &lt;***&gt;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 &lt;***&gt;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аффилированные лица собственника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независимые газотранспортные организации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Протяженность (строительство) межпоселковых газопроводов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9,4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87,6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87,6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9,4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87,6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87,6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собственник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9,4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87,6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87,6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аффилированные лица собственника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независимые газотранспортные организации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Протяженность (строительство) внутрипоселковых газопроводов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63,7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102,0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309,2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128,0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437,2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76,2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98,3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248,3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-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22,6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46,6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25,8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117,6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123,3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собственник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аффилированные лица собственника ЕСГ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25,8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117,6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123,3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независимые газотранспортные организации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Уровень газификации населения природным газом и сжиженным углеводородным газом (далее - СУГ)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Уровень потенциальной газификации населения природным газом и СУГ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Уровень газификации населения природным газом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Газификация потребителей природным газом (количество населенных пунктов)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Газификация потребителей природным газом (количество квартир, домовладений)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8000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240,0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360,0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360,0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960,0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средства населения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5000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240,0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360,0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600,0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Перевод котельных на природный газ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136,4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136,4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Уровень газификации населения СУГ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Газификация потребителей СУГ (количество населенных пунктов)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Газификация потребителей СУГ (количество квартир, домовладений)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средства населения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Перевод котельных на СУГ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Уровень газификации населения сжиженным природным газом (далее - СПГ)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685" w:type="dxa"/>
            <w:gridSpan w:val="2"/>
            <w:vAlign w:val="center"/>
          </w:tcPr>
          <w:p w:rsidR="00B83BD5" w:rsidRDefault="00B83BD5">
            <w:pPr>
              <w:pStyle w:val="ConsPlusNormal"/>
            </w:pPr>
            <w:r>
              <w:t>Газификация потребителей СПГ (количество населенных пунктов)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Газификация потребителей СПГ (количество квартир, домовладений)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средства населения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Количество (строительство) комплексов производства СПГ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3500,0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3500,0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3500,0</w:t>
            </w: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3500,0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Перевод котельных на СПГ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Перевод на природный газ автотранспортной техники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10,0</w:t>
            </w:r>
          </w:p>
        </w:tc>
      </w:tr>
      <w:tr w:rsidR="00B83BD5">
        <w:tc>
          <w:tcPr>
            <w:tcW w:w="424" w:type="dxa"/>
            <w:vMerge w:val="restart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814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Количество (строительство) автомобильных газовых наполнительных компрессорных станций</w:t>
            </w:r>
          </w:p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Всего, в том числе: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1) федеральный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2) бюджет субъекта Российской Федерации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3) местный бюджет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4) средства организаций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150,0</w:t>
            </w: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 w:val="restart"/>
            <w:vAlign w:val="center"/>
          </w:tcPr>
          <w:p w:rsidR="00B83BD5" w:rsidRDefault="00B83BD5">
            <w:pPr>
              <w:pStyle w:val="ConsPlusNormal"/>
            </w:pPr>
            <w:r>
              <w:t>5) иные источники</w:t>
            </w:r>
          </w:p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  <w:tr w:rsidR="00B83BD5">
        <w:tc>
          <w:tcPr>
            <w:tcW w:w="424" w:type="dxa"/>
            <w:vMerge/>
          </w:tcPr>
          <w:p w:rsidR="00B83BD5" w:rsidRDefault="00B83BD5"/>
        </w:tc>
        <w:tc>
          <w:tcPr>
            <w:tcW w:w="1814" w:type="dxa"/>
            <w:vMerge/>
          </w:tcPr>
          <w:p w:rsidR="00B83BD5" w:rsidRDefault="00B83BD5"/>
        </w:tc>
        <w:tc>
          <w:tcPr>
            <w:tcW w:w="1871" w:type="dxa"/>
            <w:vMerge/>
          </w:tcPr>
          <w:p w:rsidR="00B83BD5" w:rsidRDefault="00B83BD5"/>
        </w:tc>
        <w:tc>
          <w:tcPr>
            <w:tcW w:w="634" w:type="dxa"/>
            <w:vAlign w:val="center"/>
          </w:tcPr>
          <w:p w:rsidR="00B83BD5" w:rsidRDefault="00B83BD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B83BD5" w:rsidRDefault="00B83BD5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B83BD5" w:rsidRDefault="00B83BD5">
            <w:pPr>
              <w:pStyle w:val="ConsPlusNormal"/>
            </w:pPr>
          </w:p>
        </w:tc>
      </w:tr>
    </w:tbl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ind w:firstLine="540"/>
        <w:jc w:val="both"/>
      </w:pPr>
      <w:r>
        <w:t>--------------------------------</w:t>
      </w:r>
    </w:p>
    <w:p w:rsidR="00B83BD5" w:rsidRDefault="00B83BD5">
      <w:pPr>
        <w:pStyle w:val="ConsPlusNormal"/>
        <w:spacing w:before="220"/>
        <w:ind w:firstLine="540"/>
        <w:jc w:val="both"/>
      </w:pPr>
      <w:bookmarkStart w:id="2" w:name="P3261"/>
      <w:bookmarkEnd w:id="2"/>
      <w:r>
        <w:t>&lt;*&gt; - Объем средств будет уточнен после утверждения областного бюджета на 2020 год и на плановый период 2021 - 2022 годов.</w:t>
      </w:r>
    </w:p>
    <w:p w:rsidR="00B83BD5" w:rsidRDefault="00B83BD5">
      <w:pPr>
        <w:pStyle w:val="ConsPlusNormal"/>
        <w:spacing w:before="220"/>
        <w:ind w:firstLine="540"/>
        <w:jc w:val="both"/>
      </w:pPr>
      <w:bookmarkStart w:id="3" w:name="P3262"/>
      <w:bookmarkEnd w:id="3"/>
      <w:r>
        <w:t>&lt;**&gt; - Средства на строительство ГРС включены в финансирование строительства газопроводов-отводов.</w:t>
      </w:r>
    </w:p>
    <w:p w:rsidR="00B83BD5" w:rsidRDefault="00B83BD5">
      <w:pPr>
        <w:pStyle w:val="ConsPlusNormal"/>
        <w:spacing w:before="220"/>
        <w:ind w:firstLine="540"/>
        <w:jc w:val="both"/>
      </w:pPr>
      <w:bookmarkStart w:id="4" w:name="P3263"/>
      <w:bookmarkEnd w:id="4"/>
      <w:r>
        <w:t>&lt;***&gt; - Объемы финансирования ПАО "Газпром" подлежат уточнению после утверждения планов-графиков синхронизации выполнения Программы газификации регионов Российской Федерации.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&lt;****&gt; - Информация по каждой организации отдельно.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&lt;*****&gt; - Данные включают в себя мероприятия по подключению (технологическому присоединению) объектов капитального строительства, в том числе мероприятия по сооружению сети газопотребления многоквартирного дома.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  <w:outlineLvl w:val="1"/>
      </w:pPr>
      <w:r>
        <w:t>Мероприятия по подготовке населения к использованию газа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ind w:firstLine="540"/>
        <w:jc w:val="both"/>
      </w:pPr>
      <w:r>
        <w:t>С целью обеспечения повышения уровня информирования потребителей Томской области по вопросам использования газа на официальных сайтах муниципальных образований Томской области созданы разделы с информационными материалами для населения, в том числе порядок, сроки и условия подключения объектов капитального строительства к газораспределительным сетям.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Вместе с тем с целью сокращения количества и сроков административных процедур при подключении объектов к сетям газоснабжения с 2016 года организована работа "Единого окна" в газораспределительной организации, в котором осуществляется справочно-информационное обслуживание и консультирование потенциальных потребителей по вопросам сбора и предоставления документов. Перечень услуг "Единого окна" включает в том числе выдачу технических условий, согласование технической возможности транспортировки газа по технологически связанным газопроводам, расчет планируемого максимального часового расхода газа, согласование проекта газоснабжения в установленном порядке, сметную документацию на строительно-монтажные работы, подключение объекта капитального строительства к сетям газораспределения, врезку газопровода в действующий газопровод, пусконаладочные работы (первичные пуски газа), оформление Акта выбора трассы газопровода, подготовку пакетов документов для заключения договоров на поставку и транспортировку газа.</w:t>
      </w:r>
    </w:p>
    <w:p w:rsidR="00B83BD5" w:rsidRDefault="00B83BD5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Правила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 утверждены Постановлением Правительства Российской Федерации от 30.12.2013 N 1314 "Об утверждении правил подключения (технологического присоединения) объектов капитального строительства к сетям газораспределения".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 xml:space="preserve">Вопросы установления размера платы за технологическое присоединение к сетям газоснабжения на территории Томской области, а также о розничных ценах на природный газ, реализуемый населению Томской области, подлежат государственному регулированию и устанавливаются Департаментом тарифного регулирования Томской области в соответствии с Методическими </w:t>
      </w:r>
      <w:hyperlink r:id="rId12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 ее величину, утвержденными Приказом ФАС России от 16.08.2018 N 1151/18 "Об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 ее величину" и Методическими </w:t>
      </w:r>
      <w:hyperlink r:id="rId13" w:history="1">
        <w:r>
          <w:rPr>
            <w:color w:val="0000FF"/>
          </w:rPr>
          <w:t>указаниями</w:t>
        </w:r>
      </w:hyperlink>
      <w:r>
        <w:t xml:space="preserve"> по регулированию розничных цен на газ, реализуемый населению, утвержденными Приказом Федеральной службы по тарифам от 27.10.2011 N 252-э/2 "Об утверждении Методических указаний по регулированию розничных цен на газ, реализуемый населению".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Расчет предварительной оценки размера платы за технологическое присоединение проводится исходя из действующих стандартизированных тарифных ставок и указывается при заключении договора о подключении вместе со сроками внесения платы.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В целях стимулирования потребителей и сокращения сроков подключения к сети газораспределения на всех внутрипоселковых газопроводах, запроектированных и строящихся за счет бюджетных средств, предусматриваются газопроводы-вводы до границы земельного участка каждого потребителя в газифицируемом населенном пункте.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4" w:history="1">
        <w:r>
          <w:rPr>
            <w:color w:val="0000FF"/>
          </w:rPr>
          <w:t>Законом</w:t>
        </w:r>
      </w:hyperlink>
      <w:r>
        <w:t xml:space="preserve"> Томской области от 12.07.2016 N 73-ОЗ "Об установлении случаев, при которых не требуется получение разрешения на строительство на территории Томской области" упрощены процедуры получения разрешения на строительство и механизмы использования земельных участков для размещения объектов газоснабжения.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 xml:space="preserve">Учитывая интенсивность подключения потребителей к построенным газораспределительным сетям, Администрация Томской области оказывает меры государственной поддержки населению в виде компенсации затрат на газификацию жилья согласно </w:t>
      </w:r>
      <w:hyperlink r:id="rId15" w:history="1">
        <w:r>
          <w:rPr>
            <w:color w:val="0000FF"/>
          </w:rPr>
          <w:t>Закону</w:t>
        </w:r>
      </w:hyperlink>
      <w:r>
        <w:t xml:space="preserve"> Томской области от 12.08.2013 N 143-ОЗ "О социальной поддержке отдельных категорий граждан, осуществляющих газификацию жилых помещений на территории Томской области".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  <w:outlineLvl w:val="1"/>
      </w:pPr>
      <w:r>
        <w:t>Схемы газоснабжения и газификации территорий Томской области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ind w:firstLine="540"/>
        <w:jc w:val="both"/>
      </w:pPr>
      <w:r>
        <w:t>Генеральная схема газоснабжения и газификации Томской области опубликована на сайте Департамента промышленности и энергетики Администрации Томской области по ссылке: https://depenerg.tomsk.gov.ru/proekty-i-programmy.</w:t>
      </w:r>
    </w:p>
    <w:p w:rsidR="00B83BD5" w:rsidRDefault="00B83BD5">
      <w:pPr>
        <w:pStyle w:val="ConsPlusNormal"/>
        <w:spacing w:before="220"/>
        <w:ind w:firstLine="540"/>
        <w:jc w:val="both"/>
      </w:pPr>
      <w:r>
        <w:t>Схемы расположения объектов газоснабжения (линейных), профинансированных в рамках государственных программ Томской области в очередном финансовом году, размещены на официальном сайте Департамента промышленности и энергетики Администрации Томской области по ссылке: https://depenerg.tomsk.gov.ru/shemy-raspolozhenija-obektov-gazosnabzhenija.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Title"/>
        <w:jc w:val="center"/>
        <w:outlineLvl w:val="2"/>
      </w:pPr>
      <w:r>
        <w:t>Схема газоснабжения и газификации</w:t>
      </w:r>
    </w:p>
    <w:p w:rsidR="00B83BD5" w:rsidRDefault="00B83BD5">
      <w:pPr>
        <w:pStyle w:val="ConsPlusTitle"/>
        <w:jc w:val="center"/>
      </w:pPr>
      <w:r>
        <w:t>Томской области до 2035 года</w: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center"/>
      </w:pPr>
      <w:r w:rsidRPr="00536C11">
        <w:rPr>
          <w:position w:val="-331"/>
        </w:rPr>
        <w:pict>
          <v:shape id="_x0000_i1025" style="width:468pt;height:342.75pt" coordsize="" o:spt="100" adj="0,,0" path="" filled="f" stroked="f">
            <v:stroke joinstyle="miter"/>
            <v:imagedata r:id="rId16" o:title="base_23643_135146_32768"/>
            <v:formulas/>
            <v:path o:connecttype="segments"/>
          </v:shape>
        </w:pict>
      </w: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jc w:val="both"/>
      </w:pPr>
    </w:p>
    <w:p w:rsidR="00B83BD5" w:rsidRDefault="00B83B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032C" w:rsidRDefault="000D032C"/>
    <w:sectPr w:rsidR="000D032C" w:rsidSect="00536C1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BD5"/>
    <w:rsid w:val="000D032C"/>
    <w:rsid w:val="006F6117"/>
    <w:rsid w:val="00B8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B960EF0-0A0A-4DEF-93EF-5404B641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3B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83B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8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83B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83B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83B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FC5331227138297782DE0B6119EFEA37C4725C1147E1D1696C590B7F7E3CB17224738919B2F0558DACB8716DE5C2E3B6E937CAE4C8CE84713BDB4858qEK" TargetMode="External"/><Relationship Id="rId13" Type="http://schemas.openxmlformats.org/officeDocument/2006/relationships/hyperlink" Target="consultantplus://offline/ref=38FC5331227138297782C0067775B1EE37C62F511247EB8F353C5F5C202E3AE4326475DC5AF6FD558EA5E92821BB9BB0F2A23AC9FAD4CE8756qF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8FC5331227138297782DE0B6119EFEA37C4725C1147E0DA6B6D590B7F7E3CB1722473890BB2A8598FAEA37964F094B2F05BqCK" TargetMode="External"/><Relationship Id="rId12" Type="http://schemas.openxmlformats.org/officeDocument/2006/relationships/hyperlink" Target="consultantplus://offline/ref=38FC5331227138297782C0067775B1EE35CE2E581040EB8F353C5F5C202E3AE4326475DC5AF6FD558CA5E92821BB9BB0F2A23AC9FAD4CE8756qF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consultantplus://offline/ref=38FC5331227138297782DE0B6119EFEA37C4725C1147E0DD6068590B7F7E3CB1722473890BB2A8598FAEA37964F094B2F05BqCK" TargetMode="External"/><Relationship Id="rId11" Type="http://schemas.openxmlformats.org/officeDocument/2006/relationships/hyperlink" Target="consultantplus://offline/ref=38FC5331227138297782C0067775B1EE35CC2558104DEB8F353C5F5C202E3AE4326475DC5AF6FD5589A5E92821BB9BB0F2A23AC9FAD4CE8756qFK" TargetMode="External"/><Relationship Id="rId5" Type="http://schemas.openxmlformats.org/officeDocument/2006/relationships/hyperlink" Target="consultantplus://offline/ref=38FC5331227138297782C0067775B1EE35CE2456144CEB8F353C5F5C202E3AE420642DD058F6E3548CB0BF79675EqEK" TargetMode="External"/><Relationship Id="rId15" Type="http://schemas.openxmlformats.org/officeDocument/2006/relationships/hyperlink" Target="consultantplus://offline/ref=38FC5331227138297782DE0B6119EFEA37C4725C1146E9DD6861590B7F7E3CB1722473890BB2A8598FAEA37964F094B2F05BqCK" TargetMode="External"/><Relationship Id="rId10" Type="http://schemas.openxmlformats.org/officeDocument/2006/relationships/hyperlink" Target="consultantplus://offline/ref=38FC5331227138297782DE0B6119EFEA37C4725C1147E3D16B60590B7F7E3CB17224738919B2F0558DAEBD7B6CE5C2E3B6E937CAE4C8CE84713BDB4858qEK" TargetMode="External"/><Relationship Id="rId4" Type="http://schemas.openxmlformats.org/officeDocument/2006/relationships/hyperlink" Target="consultantplus://offline/ref=38FC5331227138297782C0067775B1EE35CC2C511840EB8F353C5F5C202E3AE4326475D55CFDA905C9FBB07B65F096B3ECBE3ACA5Eq4K" TargetMode="External"/><Relationship Id="rId9" Type="http://schemas.openxmlformats.org/officeDocument/2006/relationships/hyperlink" Target="consultantplus://offline/ref=38FC5331227138297782DE0B6119EFEA37C4725C1147E5DC6A69590B7F7E3CB17224738919B2F0558DAEBD7B6CE5C2E3B6E937CAE4C8CE84713BDB4858qEK" TargetMode="External"/><Relationship Id="rId14" Type="http://schemas.openxmlformats.org/officeDocument/2006/relationships/hyperlink" Target="consultantplus://offline/ref=38FC5331227138297782DE0B6119EFEA37C4725C1147E4D16061590B7F7E3CB1722473890BB2A8598FAEA37964F094B2F05Bq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6545</Words>
  <Characters>37313</Characters>
  <Application>Microsoft Office Word</Application>
  <DocSecurity>0</DocSecurity>
  <Lines>310</Lines>
  <Paragraphs>87</Paragraphs>
  <ScaleCrop>false</ScaleCrop>
  <Company/>
  <LinksUpToDate>false</LinksUpToDate>
  <CharactersWithSpaces>43771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Николаевна Доронина</dc:creator>
  <cp:keywords/>
  <dc:description/>
  <cp:lastModifiedBy/>
  <cp:revision>1</cp:revision>
  <dcterms:created xsi:type="dcterms:W3CDTF">2020-01-20T10:42:00Z</dcterms:created>
</cp:coreProperties>
</file>